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20E8F" w14:textId="77777777" w:rsidR="00EA0C65" w:rsidRPr="005045AA" w:rsidRDefault="00EA0C65" w:rsidP="00B25CC2">
      <w:pPr>
        <w:tabs>
          <w:tab w:val="left" w:pos="2127"/>
        </w:tabs>
        <w:jc w:val="both"/>
        <w:rPr>
          <w:rFonts w:ascii="Calibri" w:hAnsi="Calibri"/>
          <w:color w:val="1F3864" w:themeColor="accent1" w:themeShade="80"/>
          <w:sz w:val="22"/>
          <w:szCs w:val="22"/>
          <w:lang w:val="it-IT"/>
        </w:rPr>
      </w:pPr>
    </w:p>
    <w:p w14:paraId="4C455E3D" w14:textId="77777777" w:rsidR="00EA0C65" w:rsidRPr="005045AA" w:rsidRDefault="00EA0C65" w:rsidP="005045AA">
      <w:pPr>
        <w:jc w:val="both"/>
        <w:rPr>
          <w:rFonts w:ascii="Calibri" w:hAnsi="Calibri"/>
          <w:color w:val="1F3864" w:themeColor="accent1" w:themeShade="80"/>
          <w:sz w:val="22"/>
          <w:szCs w:val="22"/>
          <w:lang w:val="it-IT"/>
        </w:rPr>
      </w:pPr>
    </w:p>
    <w:p w14:paraId="1C3D1F48" w14:textId="77777777" w:rsidR="00EA0C65" w:rsidRPr="005045AA" w:rsidRDefault="00EA0C65" w:rsidP="005045AA">
      <w:pPr>
        <w:jc w:val="both"/>
        <w:rPr>
          <w:rFonts w:ascii="Calibri" w:hAnsi="Calibri"/>
          <w:color w:val="1F3864" w:themeColor="accent1" w:themeShade="80"/>
          <w:sz w:val="22"/>
          <w:szCs w:val="22"/>
          <w:lang w:val="it-IT"/>
        </w:rPr>
      </w:pPr>
    </w:p>
    <w:p w14:paraId="6FE5CDD1" w14:textId="77777777" w:rsidR="00EA0C65" w:rsidRPr="005045AA" w:rsidRDefault="00EA0C65" w:rsidP="005045AA">
      <w:pPr>
        <w:jc w:val="both"/>
        <w:rPr>
          <w:rFonts w:ascii="Calibri" w:hAnsi="Calibri"/>
          <w:color w:val="1F3864" w:themeColor="accent1" w:themeShade="80"/>
          <w:sz w:val="22"/>
          <w:szCs w:val="22"/>
          <w:lang w:val="it-IT"/>
        </w:rPr>
      </w:pPr>
    </w:p>
    <w:p w14:paraId="5E15C1C3" w14:textId="77777777" w:rsidR="00EA0C65" w:rsidRPr="005045AA" w:rsidRDefault="00EA0C65" w:rsidP="005045AA">
      <w:pPr>
        <w:jc w:val="both"/>
        <w:rPr>
          <w:rFonts w:ascii="Calibri" w:hAnsi="Calibri"/>
          <w:color w:val="1F3864" w:themeColor="accent1" w:themeShade="80"/>
          <w:sz w:val="22"/>
          <w:szCs w:val="22"/>
          <w:lang w:val="it-IT"/>
        </w:rPr>
      </w:pPr>
    </w:p>
    <w:p w14:paraId="03B732FB" w14:textId="77777777" w:rsidR="00EA0C65" w:rsidRPr="005045AA" w:rsidRDefault="00EA0C65" w:rsidP="005045AA">
      <w:pPr>
        <w:jc w:val="both"/>
        <w:rPr>
          <w:rFonts w:ascii="Calibri" w:hAnsi="Calibri"/>
          <w:color w:val="1F3864" w:themeColor="accent1" w:themeShade="80"/>
          <w:sz w:val="22"/>
          <w:szCs w:val="22"/>
          <w:lang w:val="it-IT"/>
        </w:rPr>
      </w:pPr>
    </w:p>
    <w:p w14:paraId="262B7232" w14:textId="77777777" w:rsidR="00EA0C65" w:rsidRPr="005045AA" w:rsidRDefault="00EA0C65" w:rsidP="005045AA">
      <w:pPr>
        <w:jc w:val="both"/>
        <w:rPr>
          <w:rFonts w:ascii="Calibri" w:hAnsi="Calibri"/>
          <w:color w:val="1F3864" w:themeColor="accent1" w:themeShade="80"/>
          <w:sz w:val="22"/>
          <w:szCs w:val="22"/>
          <w:lang w:val="it-IT"/>
        </w:rPr>
      </w:pPr>
    </w:p>
    <w:p w14:paraId="6BC8A5AE" w14:textId="77777777" w:rsidR="00EA0C65" w:rsidRPr="005045AA" w:rsidRDefault="00EA0C65" w:rsidP="005045AA">
      <w:pPr>
        <w:jc w:val="both"/>
        <w:rPr>
          <w:rFonts w:ascii="Calibri" w:hAnsi="Calibri"/>
          <w:color w:val="1F3864" w:themeColor="accent1" w:themeShade="80"/>
          <w:sz w:val="22"/>
          <w:szCs w:val="22"/>
          <w:lang w:val="it-IT"/>
        </w:rPr>
      </w:pPr>
    </w:p>
    <w:p w14:paraId="1D7641FE" w14:textId="77777777" w:rsidR="00557D89" w:rsidRPr="005045AA" w:rsidRDefault="00557D89" w:rsidP="005045AA">
      <w:pPr>
        <w:jc w:val="both"/>
        <w:rPr>
          <w:rFonts w:ascii="Calibri" w:hAnsi="Calibri" w:cs="Didot"/>
          <w:color w:val="1F3864" w:themeColor="accent1" w:themeShade="80"/>
          <w:sz w:val="22"/>
          <w:szCs w:val="22"/>
          <w:lang w:val="it-IT"/>
        </w:rPr>
      </w:pPr>
    </w:p>
    <w:p w14:paraId="5BC124CD" w14:textId="77777777" w:rsidR="00C52355" w:rsidRDefault="00C52355" w:rsidP="00B948E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bCs/>
          <w:color w:val="1F3864" w:themeColor="accent1" w:themeShade="80"/>
          <w:sz w:val="23"/>
          <w:szCs w:val="23"/>
        </w:rPr>
      </w:pPr>
    </w:p>
    <w:p w14:paraId="7671E8F4" w14:textId="77777777" w:rsidR="005A3C89" w:rsidRDefault="005A3C89" w:rsidP="00B948E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bCs/>
          <w:color w:val="1F3864" w:themeColor="accent1" w:themeShade="80"/>
          <w:sz w:val="23"/>
          <w:szCs w:val="23"/>
        </w:rPr>
      </w:pPr>
    </w:p>
    <w:p w14:paraId="530B6720" w14:textId="77777777" w:rsidR="0094783D" w:rsidRDefault="0094783D" w:rsidP="005A3C89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bCs/>
          <w:color w:val="1F3864" w:themeColor="accent1" w:themeShade="80"/>
          <w:sz w:val="23"/>
          <w:szCs w:val="23"/>
          <w:u w:val="single"/>
        </w:rPr>
      </w:pPr>
    </w:p>
    <w:p w14:paraId="3302EB04" w14:textId="11FEC901" w:rsidR="005A3C89" w:rsidRDefault="005A3C89" w:rsidP="005A3C89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bCs/>
          <w:color w:val="1F3864" w:themeColor="accent1" w:themeShade="80"/>
          <w:sz w:val="23"/>
          <w:szCs w:val="23"/>
          <w:u w:val="single"/>
        </w:rPr>
      </w:pPr>
      <w:r w:rsidRPr="005A3C89">
        <w:rPr>
          <w:rFonts w:ascii="Calibri" w:hAnsi="Calibri"/>
          <w:bCs/>
          <w:color w:val="1F3864" w:themeColor="accent1" w:themeShade="80"/>
          <w:sz w:val="23"/>
          <w:szCs w:val="23"/>
          <w:u w:val="single"/>
        </w:rPr>
        <w:t>COMUNICATO STAMPA</w:t>
      </w:r>
    </w:p>
    <w:p w14:paraId="0B02BE52" w14:textId="77777777" w:rsidR="005A3C89" w:rsidRPr="005A3C89" w:rsidRDefault="005A3C89" w:rsidP="005A3C89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bCs/>
          <w:color w:val="1F3864" w:themeColor="accent1" w:themeShade="80"/>
          <w:sz w:val="23"/>
          <w:szCs w:val="23"/>
          <w:u w:val="single"/>
        </w:rPr>
      </w:pPr>
    </w:p>
    <w:p w14:paraId="1B2D9148" w14:textId="77777777" w:rsidR="00EC6DA8" w:rsidRPr="005A3C89" w:rsidRDefault="00EC6DA8" w:rsidP="00EC6DA8">
      <w:pPr>
        <w:ind w:left="142"/>
        <w:jc w:val="center"/>
        <w:rPr>
          <w:b/>
          <w:color w:val="1F3864" w:themeColor="accent1" w:themeShade="80"/>
          <w:sz w:val="26"/>
          <w:szCs w:val="26"/>
        </w:rPr>
      </w:pPr>
      <w:r w:rsidRPr="005A3C89">
        <w:rPr>
          <w:b/>
          <w:color w:val="1F3864" w:themeColor="accent1" w:themeShade="80"/>
          <w:sz w:val="26"/>
          <w:szCs w:val="26"/>
        </w:rPr>
        <w:t xml:space="preserve">CHIUDE DOMENICA LA MOSTRA “L’ARTE RISVEGLIA L’ANIMA” </w:t>
      </w:r>
    </w:p>
    <w:p w14:paraId="41D7CDA9" w14:textId="034C1600" w:rsidR="00EC6DA8" w:rsidRDefault="00EC6DA8" w:rsidP="005A3C89">
      <w:pPr>
        <w:ind w:left="142"/>
        <w:jc w:val="center"/>
        <w:rPr>
          <w:b/>
          <w:color w:val="1F3864" w:themeColor="accent1" w:themeShade="80"/>
          <w:sz w:val="26"/>
          <w:szCs w:val="26"/>
        </w:rPr>
      </w:pPr>
      <w:r w:rsidRPr="005A3C89">
        <w:rPr>
          <w:b/>
          <w:color w:val="1F3864" w:themeColor="accent1" w:themeShade="80"/>
          <w:sz w:val="26"/>
          <w:szCs w:val="26"/>
        </w:rPr>
        <w:t xml:space="preserve">AL MUSEO DELLA GRAFICA </w:t>
      </w:r>
    </w:p>
    <w:p w14:paraId="5BD62801" w14:textId="77777777" w:rsidR="0094783D" w:rsidRPr="005A3C89" w:rsidRDefault="0094783D" w:rsidP="005A3C89">
      <w:pPr>
        <w:ind w:left="142"/>
        <w:jc w:val="center"/>
        <w:rPr>
          <w:b/>
          <w:color w:val="1F3864" w:themeColor="accent1" w:themeShade="80"/>
          <w:sz w:val="26"/>
          <w:szCs w:val="26"/>
        </w:rPr>
      </w:pPr>
    </w:p>
    <w:p w14:paraId="06E290EE" w14:textId="77777777" w:rsidR="00EC6DA8" w:rsidRDefault="00EC6DA8" w:rsidP="00B948E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/>
          <w:bCs/>
          <w:color w:val="1F3864" w:themeColor="accent1" w:themeShade="80"/>
          <w:sz w:val="23"/>
          <w:szCs w:val="23"/>
        </w:rPr>
      </w:pPr>
    </w:p>
    <w:p w14:paraId="0584CF25" w14:textId="77777777" w:rsidR="0094783D" w:rsidRDefault="0094783D" w:rsidP="003670D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Cs/>
          <w:color w:val="1F3864" w:themeColor="accent1" w:themeShade="80"/>
          <w:sz w:val="22"/>
          <w:szCs w:val="22"/>
        </w:rPr>
      </w:pPr>
    </w:p>
    <w:p w14:paraId="6D53FF44" w14:textId="7C5395B6" w:rsidR="003670DD" w:rsidRPr="005A3C89" w:rsidRDefault="00EC6DA8" w:rsidP="003670D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Cs/>
          <w:color w:val="1F3864" w:themeColor="accent1" w:themeShade="80"/>
          <w:sz w:val="22"/>
          <w:szCs w:val="22"/>
        </w:rPr>
      </w:pPr>
      <w:r w:rsidRPr="005A3C89">
        <w:rPr>
          <w:rFonts w:asciiTheme="minorHAnsi" w:hAnsiTheme="minorHAnsi"/>
          <w:bCs/>
          <w:color w:val="1F3864" w:themeColor="accent1" w:themeShade="80"/>
          <w:sz w:val="22"/>
          <w:szCs w:val="22"/>
        </w:rPr>
        <w:t xml:space="preserve">Pisa, </w:t>
      </w:r>
      <w:r w:rsidR="00876C21">
        <w:rPr>
          <w:rFonts w:asciiTheme="minorHAnsi" w:hAnsiTheme="minorHAnsi"/>
          <w:bCs/>
          <w:color w:val="1F3864" w:themeColor="accent1" w:themeShade="80"/>
          <w:sz w:val="22"/>
          <w:szCs w:val="22"/>
        </w:rPr>
        <w:t>30</w:t>
      </w:r>
      <w:r w:rsidRPr="005A3C89">
        <w:rPr>
          <w:rFonts w:asciiTheme="minorHAnsi" w:hAnsiTheme="minorHAnsi"/>
          <w:bCs/>
          <w:color w:val="1F3864" w:themeColor="accent1" w:themeShade="80"/>
          <w:sz w:val="22"/>
          <w:szCs w:val="22"/>
        </w:rPr>
        <w:t xml:space="preserve"> gennaio 2020 </w:t>
      </w:r>
      <w:r w:rsidR="003670DD" w:rsidRPr="005A3C89">
        <w:rPr>
          <w:rFonts w:asciiTheme="minorHAnsi" w:hAnsiTheme="minorHAnsi"/>
          <w:bCs/>
          <w:color w:val="1F3864" w:themeColor="accent1" w:themeShade="80"/>
          <w:sz w:val="22"/>
          <w:szCs w:val="22"/>
        </w:rPr>
        <w:t xml:space="preserve">– </w:t>
      </w:r>
      <w:r w:rsidR="003670DD" w:rsidRPr="0094783D">
        <w:rPr>
          <w:rFonts w:asciiTheme="minorHAnsi" w:hAnsiTheme="minorHAnsi"/>
          <w:b/>
          <w:bCs/>
          <w:color w:val="1F3864" w:themeColor="accent1" w:themeShade="80"/>
          <w:sz w:val="22"/>
          <w:szCs w:val="22"/>
        </w:rPr>
        <w:t>C’è tempo fino a domenica 2 febbraio</w:t>
      </w:r>
      <w:r w:rsidR="003670DD" w:rsidRPr="005A3C89">
        <w:rPr>
          <w:rFonts w:asciiTheme="minorHAnsi" w:hAnsiTheme="minorHAnsi"/>
          <w:bCs/>
          <w:color w:val="1F3864" w:themeColor="accent1" w:themeShade="80"/>
          <w:sz w:val="22"/>
          <w:szCs w:val="22"/>
        </w:rPr>
        <w:t xml:space="preserve"> per visitare </w:t>
      </w:r>
      <w:r w:rsidR="003670DD" w:rsidRPr="0094783D">
        <w:rPr>
          <w:rFonts w:asciiTheme="minorHAnsi" w:hAnsiTheme="minorHAnsi"/>
          <w:b/>
          <w:bCs/>
          <w:i/>
          <w:color w:val="1F3864" w:themeColor="accent1" w:themeShade="80"/>
          <w:sz w:val="22"/>
          <w:szCs w:val="22"/>
        </w:rPr>
        <w:t>L’arte risveglia l’anima</w:t>
      </w:r>
      <w:r w:rsidR="003670DD" w:rsidRPr="005A3C89">
        <w:rPr>
          <w:rFonts w:asciiTheme="minorHAnsi" w:hAnsiTheme="minorHAnsi"/>
          <w:bCs/>
          <w:color w:val="1F3864" w:themeColor="accent1" w:themeShade="80"/>
          <w:sz w:val="22"/>
          <w:szCs w:val="22"/>
        </w:rPr>
        <w:t xml:space="preserve">, la </w:t>
      </w:r>
      <w:r w:rsidR="007318CC" w:rsidRPr="005A3C89">
        <w:rPr>
          <w:rFonts w:asciiTheme="minorHAnsi" w:hAnsiTheme="minorHAnsi"/>
          <w:bCs/>
          <w:color w:val="1F3864" w:themeColor="accent1" w:themeShade="80"/>
          <w:sz w:val="22"/>
          <w:szCs w:val="22"/>
        </w:rPr>
        <w:t xml:space="preserve">mostra </w:t>
      </w:r>
      <w:r w:rsidR="003670DD" w:rsidRPr="005A3C89">
        <w:rPr>
          <w:rFonts w:asciiTheme="minorHAnsi" w:hAnsiTheme="minorHAnsi"/>
          <w:bCs/>
          <w:color w:val="1F3864" w:themeColor="accent1" w:themeShade="80"/>
          <w:sz w:val="22"/>
          <w:szCs w:val="22"/>
        </w:rPr>
        <w:t xml:space="preserve">in corso al </w:t>
      </w:r>
      <w:r w:rsidR="003670DD" w:rsidRPr="0094783D">
        <w:rPr>
          <w:rFonts w:asciiTheme="minorHAnsi" w:hAnsiTheme="minorHAnsi"/>
          <w:b/>
          <w:bCs/>
          <w:color w:val="1F3864" w:themeColor="accent1" w:themeShade="80"/>
          <w:sz w:val="22"/>
          <w:szCs w:val="22"/>
        </w:rPr>
        <w:t>Museo della Grafica</w:t>
      </w:r>
      <w:r w:rsidR="00876C21">
        <w:rPr>
          <w:rFonts w:asciiTheme="minorHAnsi" w:hAnsiTheme="minorHAnsi"/>
          <w:bCs/>
          <w:color w:val="1F3864" w:themeColor="accent1" w:themeShade="80"/>
          <w:sz w:val="22"/>
          <w:szCs w:val="22"/>
        </w:rPr>
        <w:t>, Palazzo Lanfranchi</w:t>
      </w:r>
      <w:r w:rsidR="0094783D">
        <w:rPr>
          <w:rFonts w:asciiTheme="minorHAnsi" w:hAnsiTheme="minorHAnsi"/>
          <w:bCs/>
          <w:color w:val="1F3864" w:themeColor="accent1" w:themeShade="80"/>
          <w:sz w:val="22"/>
          <w:szCs w:val="22"/>
        </w:rPr>
        <w:t>,</w:t>
      </w:r>
      <w:r w:rsidR="003670DD" w:rsidRPr="005A3C89">
        <w:rPr>
          <w:rFonts w:asciiTheme="minorHAnsi" w:hAnsiTheme="minorHAnsi"/>
          <w:bCs/>
          <w:color w:val="1F3864" w:themeColor="accent1" w:themeShade="80"/>
          <w:sz w:val="22"/>
          <w:szCs w:val="22"/>
        </w:rPr>
        <w:t xml:space="preserve"> </w:t>
      </w:r>
      <w:r w:rsidR="003670DD" w:rsidRPr="005A3C89">
        <w:rPr>
          <w:rFonts w:asciiTheme="minorHAnsi" w:hAnsiTheme="minorHAnsi"/>
          <w:b/>
          <w:bCs/>
          <w:color w:val="1F3864" w:themeColor="accent1" w:themeShade="80"/>
          <w:sz w:val="22"/>
          <w:szCs w:val="22"/>
        </w:rPr>
        <w:t xml:space="preserve">promossa dalle associazioni Autismo Firenze, l’Immaginario e Amici del Museo Ermitage Italia </w:t>
      </w:r>
      <w:r w:rsidR="005A3C89" w:rsidRPr="005A3C89">
        <w:rPr>
          <w:rFonts w:asciiTheme="minorHAnsi" w:hAnsiTheme="minorHAnsi"/>
          <w:b/>
          <w:bCs/>
          <w:color w:val="1F3864" w:themeColor="accent1" w:themeShade="80"/>
          <w:sz w:val="22"/>
          <w:szCs w:val="22"/>
        </w:rPr>
        <w:t>con il patrocinio del Mibac</w:t>
      </w:r>
      <w:r w:rsidR="00AE68BE">
        <w:rPr>
          <w:rFonts w:asciiTheme="minorHAnsi" w:hAnsiTheme="minorHAnsi"/>
          <w:b/>
          <w:bCs/>
          <w:color w:val="1F3864" w:themeColor="accent1" w:themeShade="80"/>
          <w:sz w:val="22"/>
          <w:szCs w:val="22"/>
        </w:rPr>
        <w:t>t</w:t>
      </w:r>
      <w:r w:rsidR="0094783D">
        <w:rPr>
          <w:rFonts w:asciiTheme="minorHAnsi" w:hAnsiTheme="minorHAnsi"/>
          <w:bCs/>
          <w:color w:val="1F3864" w:themeColor="accent1" w:themeShade="80"/>
          <w:sz w:val="22"/>
          <w:szCs w:val="22"/>
        </w:rPr>
        <w:t>,</w:t>
      </w:r>
      <w:r w:rsidR="005A3C89">
        <w:rPr>
          <w:rFonts w:asciiTheme="minorHAnsi" w:hAnsiTheme="minorHAnsi"/>
          <w:bCs/>
          <w:color w:val="1F3864" w:themeColor="accent1" w:themeShade="80"/>
          <w:sz w:val="22"/>
          <w:szCs w:val="22"/>
        </w:rPr>
        <w:t xml:space="preserve"> </w:t>
      </w:r>
      <w:r w:rsidR="003670DD" w:rsidRPr="005A3C89">
        <w:rPr>
          <w:rFonts w:asciiTheme="minorHAnsi" w:hAnsiTheme="minorHAnsi"/>
          <w:bCs/>
          <w:color w:val="1F3864" w:themeColor="accent1" w:themeShade="80"/>
          <w:sz w:val="22"/>
          <w:szCs w:val="22"/>
        </w:rPr>
        <w:t xml:space="preserve">per informare e sensibilizzare sulla neurodiversità e sui musei </w:t>
      </w:r>
      <w:r w:rsidR="007318CC" w:rsidRPr="005A3C89">
        <w:rPr>
          <w:rFonts w:asciiTheme="minorHAnsi" w:hAnsiTheme="minorHAnsi"/>
          <w:bCs/>
          <w:color w:val="1F3864" w:themeColor="accent1" w:themeShade="80"/>
          <w:sz w:val="22"/>
          <w:szCs w:val="22"/>
        </w:rPr>
        <w:t>quali</w:t>
      </w:r>
      <w:r w:rsidR="003670DD" w:rsidRPr="005A3C89">
        <w:rPr>
          <w:rFonts w:asciiTheme="minorHAnsi" w:hAnsiTheme="minorHAnsi"/>
          <w:bCs/>
          <w:color w:val="1F3864" w:themeColor="accent1" w:themeShade="80"/>
          <w:sz w:val="22"/>
          <w:szCs w:val="22"/>
        </w:rPr>
        <w:t xml:space="preserve"> luoghi “ponte”, di </w:t>
      </w:r>
      <w:r w:rsidR="007318CC" w:rsidRPr="005A3C89">
        <w:rPr>
          <w:rFonts w:asciiTheme="minorHAnsi" w:hAnsiTheme="minorHAnsi"/>
          <w:bCs/>
          <w:color w:val="1F3864" w:themeColor="accent1" w:themeShade="80"/>
          <w:sz w:val="22"/>
          <w:szCs w:val="22"/>
        </w:rPr>
        <w:t xml:space="preserve">importante </w:t>
      </w:r>
      <w:r w:rsidR="003670DD" w:rsidRPr="005A3C89">
        <w:rPr>
          <w:rFonts w:asciiTheme="minorHAnsi" w:hAnsiTheme="minorHAnsi"/>
          <w:bCs/>
          <w:color w:val="1F3864" w:themeColor="accent1" w:themeShade="80"/>
          <w:sz w:val="22"/>
          <w:szCs w:val="22"/>
        </w:rPr>
        <w:t xml:space="preserve">mediazione sociale tra arte e pubblici speciali. </w:t>
      </w:r>
    </w:p>
    <w:p w14:paraId="5C718286" w14:textId="77777777" w:rsidR="003670DD" w:rsidRPr="005A3C89" w:rsidRDefault="003670DD" w:rsidP="003670DD">
      <w:pPr>
        <w:ind w:left="142"/>
        <w:jc w:val="both"/>
        <w:rPr>
          <w:color w:val="1F3864" w:themeColor="accent1" w:themeShade="80"/>
          <w:sz w:val="22"/>
          <w:szCs w:val="22"/>
          <w:lang w:val="it-IT"/>
        </w:rPr>
      </w:pPr>
    </w:p>
    <w:p w14:paraId="7949F070" w14:textId="7E6C5450" w:rsidR="007318CC" w:rsidRPr="005A3C89" w:rsidRDefault="00EC6DA8" w:rsidP="003670DD">
      <w:pPr>
        <w:jc w:val="both"/>
        <w:rPr>
          <w:rFonts w:ascii="Calibri" w:hAnsi="Calibri"/>
          <w:color w:val="1F3864" w:themeColor="accent1" w:themeShade="80"/>
          <w:sz w:val="22"/>
          <w:szCs w:val="22"/>
          <w:lang w:val="it-IT"/>
        </w:rPr>
      </w:pPr>
      <w:r w:rsidRPr="005A3C89">
        <w:rPr>
          <w:rFonts w:ascii="Calibri" w:hAnsi="Calibri"/>
          <w:color w:val="1F3864" w:themeColor="accent1" w:themeShade="80"/>
          <w:sz w:val="22"/>
          <w:szCs w:val="22"/>
          <w:lang w:val="it-IT"/>
        </w:rPr>
        <w:t xml:space="preserve">Il percorso espositivo, inaugurato lo scorso </w:t>
      </w:r>
      <w:r w:rsidR="007318CC" w:rsidRPr="005A3C89">
        <w:rPr>
          <w:rFonts w:ascii="Calibri" w:hAnsi="Calibri"/>
          <w:color w:val="1F3864" w:themeColor="accent1" w:themeShade="80"/>
          <w:sz w:val="22"/>
          <w:szCs w:val="22"/>
          <w:lang w:val="it-IT"/>
        </w:rPr>
        <w:t>14 dicembre</w:t>
      </w:r>
      <w:r w:rsidRPr="005A3C89">
        <w:rPr>
          <w:rFonts w:ascii="Calibri" w:hAnsi="Calibri"/>
          <w:color w:val="1F3864" w:themeColor="accent1" w:themeShade="80"/>
          <w:sz w:val="22"/>
          <w:szCs w:val="22"/>
          <w:lang w:val="it-IT"/>
        </w:rPr>
        <w:t>, mette al centro la creatività di</w:t>
      </w:r>
      <w:r w:rsidRPr="005A3C89">
        <w:rPr>
          <w:rFonts w:ascii="Calibri" w:hAnsi="Calibri"/>
          <w:b/>
          <w:color w:val="1F3864" w:themeColor="accent1" w:themeShade="80"/>
          <w:sz w:val="22"/>
          <w:szCs w:val="22"/>
          <w:lang w:val="it-IT"/>
        </w:rPr>
        <w:t xml:space="preserve"> </w:t>
      </w:r>
      <w:r w:rsidR="000E59AB">
        <w:rPr>
          <w:rFonts w:ascii="Calibri" w:hAnsi="Calibri"/>
          <w:b/>
          <w:color w:val="1F3864" w:themeColor="accent1" w:themeShade="80"/>
          <w:sz w:val="22"/>
          <w:szCs w:val="22"/>
          <w:lang w:val="it-IT"/>
        </w:rPr>
        <w:t>24</w:t>
      </w:r>
      <w:r w:rsidRPr="005A3C89">
        <w:rPr>
          <w:rFonts w:ascii="Calibri" w:hAnsi="Calibri"/>
          <w:b/>
          <w:color w:val="1F3864" w:themeColor="accent1" w:themeShade="80"/>
          <w:sz w:val="22"/>
          <w:szCs w:val="22"/>
          <w:lang w:val="it-IT"/>
        </w:rPr>
        <w:t xml:space="preserve"> artisti italiani</w:t>
      </w:r>
      <w:r w:rsidR="007318CC" w:rsidRPr="005A3C89">
        <w:rPr>
          <w:rFonts w:ascii="Calibri" w:hAnsi="Calibri"/>
          <w:color w:val="1F3864" w:themeColor="accent1" w:themeShade="80"/>
          <w:sz w:val="22"/>
          <w:szCs w:val="22"/>
          <w:lang w:val="it-IT"/>
        </w:rPr>
        <w:t xml:space="preserve"> nella condizione autistica</w:t>
      </w:r>
      <w:r w:rsidRPr="005A3C89">
        <w:rPr>
          <w:rFonts w:ascii="Calibri" w:hAnsi="Calibri"/>
          <w:color w:val="1F3864" w:themeColor="accent1" w:themeShade="80"/>
          <w:sz w:val="22"/>
          <w:szCs w:val="22"/>
          <w:lang w:val="it-IT"/>
        </w:rPr>
        <w:t xml:space="preserve">, </w:t>
      </w:r>
      <w:r w:rsidR="007318CC" w:rsidRPr="005A3C89">
        <w:rPr>
          <w:rFonts w:ascii="Calibri" w:hAnsi="Calibri"/>
          <w:color w:val="1F3864" w:themeColor="accent1" w:themeShade="80"/>
          <w:sz w:val="22"/>
          <w:szCs w:val="22"/>
          <w:lang w:val="it-IT"/>
        </w:rPr>
        <w:t>ciascuno con una sua storia e un proprio bagaglio di talenti</w:t>
      </w:r>
      <w:r w:rsidRPr="005A3C89">
        <w:rPr>
          <w:rFonts w:ascii="Calibri" w:hAnsi="Calibri"/>
          <w:color w:val="1F3864" w:themeColor="accent1" w:themeShade="80"/>
          <w:sz w:val="22"/>
          <w:szCs w:val="22"/>
          <w:lang w:val="it-IT"/>
        </w:rPr>
        <w:t xml:space="preserve">. </w:t>
      </w:r>
      <w:r w:rsidR="007318CC" w:rsidRPr="005A3C89">
        <w:rPr>
          <w:rFonts w:ascii="Calibri" w:hAnsi="Calibri"/>
          <w:color w:val="1F3864" w:themeColor="accent1" w:themeShade="80"/>
          <w:sz w:val="22"/>
          <w:szCs w:val="22"/>
          <w:lang w:val="it-IT"/>
        </w:rPr>
        <w:t xml:space="preserve">In mostra </w:t>
      </w:r>
      <w:r w:rsidR="007318CC" w:rsidRPr="005A3C89">
        <w:rPr>
          <w:rFonts w:ascii="Calibri" w:hAnsi="Calibri"/>
          <w:b/>
          <w:color w:val="1F3864" w:themeColor="accent1" w:themeShade="80"/>
          <w:sz w:val="22"/>
          <w:szCs w:val="22"/>
          <w:lang w:val="it-IT"/>
        </w:rPr>
        <w:t>oltre 40</w:t>
      </w:r>
      <w:r w:rsidR="007318CC" w:rsidRPr="005A3C89">
        <w:rPr>
          <w:rFonts w:ascii="Calibri" w:hAnsi="Calibri"/>
          <w:color w:val="1F3864" w:themeColor="accent1" w:themeShade="80"/>
          <w:sz w:val="22"/>
          <w:szCs w:val="22"/>
          <w:lang w:val="it-IT"/>
        </w:rPr>
        <w:t xml:space="preserve"> </w:t>
      </w:r>
      <w:r w:rsidR="007318CC" w:rsidRPr="005A3C89">
        <w:rPr>
          <w:rFonts w:ascii="Calibri" w:hAnsi="Calibri"/>
          <w:b/>
          <w:color w:val="1F3864" w:themeColor="accent1" w:themeShade="80"/>
          <w:sz w:val="22"/>
          <w:szCs w:val="22"/>
          <w:lang w:val="it-IT"/>
        </w:rPr>
        <w:t>opere</w:t>
      </w:r>
      <w:r w:rsidR="007318CC" w:rsidRPr="005A3C89">
        <w:rPr>
          <w:rFonts w:ascii="Calibri" w:hAnsi="Calibri"/>
          <w:color w:val="1F3864" w:themeColor="accent1" w:themeShade="80"/>
          <w:sz w:val="22"/>
          <w:szCs w:val="22"/>
          <w:lang w:val="it-IT"/>
        </w:rPr>
        <w:t xml:space="preserve"> tra dipinti, illustrazioni </w:t>
      </w:r>
      <w:r w:rsidR="0094783D">
        <w:rPr>
          <w:rFonts w:ascii="Calibri" w:hAnsi="Calibri"/>
          <w:color w:val="1F3864" w:themeColor="accent1" w:themeShade="80"/>
          <w:sz w:val="22"/>
          <w:szCs w:val="22"/>
          <w:lang w:val="it-IT"/>
        </w:rPr>
        <w:t>come</w:t>
      </w:r>
      <w:r w:rsidR="007318CC" w:rsidRPr="005A3C89">
        <w:rPr>
          <w:rFonts w:ascii="Calibri" w:hAnsi="Calibri"/>
          <w:color w:val="1F3864" w:themeColor="accent1" w:themeShade="80"/>
          <w:sz w:val="22"/>
          <w:szCs w:val="22"/>
          <w:lang w:val="it-IT"/>
        </w:rPr>
        <w:t xml:space="preserve"> </w:t>
      </w:r>
      <w:r w:rsidR="007318CC" w:rsidRPr="005A3C89">
        <w:rPr>
          <w:rFonts w:ascii="Calibri" w:hAnsi="Calibri"/>
          <w:b/>
          <w:i/>
          <w:color w:val="1F3864" w:themeColor="accent1" w:themeShade="80"/>
          <w:sz w:val="22"/>
          <w:szCs w:val="22"/>
        </w:rPr>
        <w:t>Believe</w:t>
      </w:r>
      <w:r w:rsidR="007318CC" w:rsidRPr="005A3C89">
        <w:rPr>
          <w:rFonts w:ascii="Calibri" w:hAnsi="Calibri"/>
          <w:color w:val="1F3864" w:themeColor="accent1" w:themeShade="80"/>
          <w:sz w:val="22"/>
          <w:szCs w:val="22"/>
        </w:rPr>
        <w:t xml:space="preserve">, realizzata da sette ragazzi autistici dell’Associazione Insettopia, e quella </w:t>
      </w:r>
      <w:r w:rsidR="007318CC" w:rsidRPr="005A3C89">
        <w:rPr>
          <w:rFonts w:ascii="Calibri" w:hAnsi="Calibri"/>
          <w:i/>
          <w:color w:val="1F3864" w:themeColor="accent1" w:themeShade="80"/>
          <w:sz w:val="22"/>
          <w:szCs w:val="22"/>
        </w:rPr>
        <w:t>site specific</w:t>
      </w:r>
      <w:r w:rsidR="007318CC" w:rsidRPr="005A3C89">
        <w:rPr>
          <w:rFonts w:ascii="Calibri" w:hAnsi="Calibri"/>
          <w:color w:val="1F3864" w:themeColor="accent1" w:themeShade="80"/>
          <w:sz w:val="22"/>
          <w:szCs w:val="22"/>
        </w:rPr>
        <w:t xml:space="preserve"> di </w:t>
      </w:r>
      <w:r w:rsidR="007318CC" w:rsidRPr="005A3C89">
        <w:rPr>
          <w:rFonts w:ascii="Calibri" w:hAnsi="Calibri"/>
          <w:b/>
          <w:color w:val="1F3864" w:themeColor="accent1" w:themeShade="80"/>
          <w:sz w:val="22"/>
          <w:szCs w:val="22"/>
        </w:rPr>
        <w:t>Roberta Biondini</w:t>
      </w:r>
      <w:r w:rsidR="007318CC" w:rsidRPr="005A3C89">
        <w:rPr>
          <w:rFonts w:ascii="Calibri" w:hAnsi="Calibri"/>
          <w:color w:val="1F3864" w:themeColor="accent1" w:themeShade="80"/>
          <w:sz w:val="22"/>
          <w:szCs w:val="22"/>
        </w:rPr>
        <w:t xml:space="preserve"> dal titolo “</w:t>
      </w:r>
      <w:r w:rsidR="007318CC" w:rsidRPr="005A3C89">
        <w:rPr>
          <w:rFonts w:ascii="Calibri" w:hAnsi="Calibri"/>
          <w:b/>
          <w:i/>
          <w:color w:val="1F3864" w:themeColor="accent1" w:themeShade="80"/>
          <w:sz w:val="22"/>
          <w:szCs w:val="22"/>
        </w:rPr>
        <w:t>Vuoi un tic tac?</w:t>
      </w:r>
      <w:r w:rsidR="007318CC" w:rsidRPr="005A3C89">
        <w:rPr>
          <w:rFonts w:ascii="Calibri" w:hAnsi="Calibri"/>
          <w:i/>
          <w:color w:val="1F3864" w:themeColor="accent1" w:themeShade="80"/>
          <w:sz w:val="22"/>
          <w:szCs w:val="22"/>
        </w:rPr>
        <w:t>”</w:t>
      </w:r>
      <w:r w:rsidR="007318CC" w:rsidRPr="005A3C89">
        <w:rPr>
          <w:rFonts w:ascii="Calibri" w:hAnsi="Calibri"/>
          <w:color w:val="1F3864" w:themeColor="accent1" w:themeShade="80"/>
          <w:sz w:val="22"/>
          <w:szCs w:val="22"/>
        </w:rPr>
        <w:t xml:space="preserve"> con cui l’artista lombarda vuole descrivere le infinite sfumature dell’autismo.</w:t>
      </w:r>
    </w:p>
    <w:p w14:paraId="197ED9DF" w14:textId="77777777" w:rsidR="00EC6DA8" w:rsidRPr="005A3C89" w:rsidRDefault="00EC6DA8" w:rsidP="003670DD">
      <w:pPr>
        <w:jc w:val="both"/>
        <w:rPr>
          <w:rFonts w:ascii="Calibri" w:hAnsi="Calibri"/>
          <w:color w:val="1F3864" w:themeColor="accent1" w:themeShade="80"/>
          <w:sz w:val="22"/>
          <w:szCs w:val="22"/>
          <w:lang w:val="it-IT"/>
        </w:rPr>
      </w:pPr>
    </w:p>
    <w:p w14:paraId="08B80D94" w14:textId="7A649C8A" w:rsidR="005A3C89" w:rsidRPr="00C55756" w:rsidRDefault="00EC6DA8" w:rsidP="005A3C89">
      <w:pPr>
        <w:jc w:val="both"/>
        <w:rPr>
          <w:rFonts w:ascii="Calibri" w:hAnsi="Calibri"/>
          <w:color w:val="1F3864" w:themeColor="accent1" w:themeShade="80"/>
          <w:sz w:val="22"/>
          <w:szCs w:val="22"/>
          <w:lang w:val="it-IT"/>
        </w:rPr>
      </w:pPr>
      <w:r w:rsidRPr="005A3C89">
        <w:rPr>
          <w:rFonts w:ascii="Calibri" w:hAnsi="Calibri"/>
          <w:color w:val="1F3864" w:themeColor="accent1" w:themeShade="80"/>
          <w:sz w:val="22"/>
          <w:szCs w:val="22"/>
          <w:lang w:val="it-IT"/>
        </w:rPr>
        <w:t xml:space="preserve">Pochi giorni ancora, dunque, per </w:t>
      </w:r>
      <w:r w:rsidR="007318CC" w:rsidRPr="005A3C89">
        <w:rPr>
          <w:rFonts w:ascii="Calibri" w:hAnsi="Calibri"/>
          <w:color w:val="1F3864" w:themeColor="accent1" w:themeShade="80"/>
          <w:sz w:val="22"/>
          <w:szCs w:val="22"/>
          <w:lang w:val="it-IT"/>
        </w:rPr>
        <w:t>realizzare come</w:t>
      </w:r>
      <w:r w:rsidRPr="005A3C89">
        <w:rPr>
          <w:rFonts w:ascii="Calibri" w:hAnsi="Calibri"/>
          <w:color w:val="1F3864" w:themeColor="accent1" w:themeShade="80"/>
          <w:sz w:val="22"/>
          <w:szCs w:val="22"/>
          <w:lang w:val="it-IT"/>
        </w:rPr>
        <w:t xml:space="preserve"> la forza della condivisione, il potere </w:t>
      </w:r>
      <w:r w:rsidR="007318CC" w:rsidRPr="005A3C89">
        <w:rPr>
          <w:rFonts w:ascii="Calibri" w:hAnsi="Calibri"/>
          <w:color w:val="1F3864" w:themeColor="accent1" w:themeShade="80"/>
          <w:sz w:val="22"/>
          <w:szCs w:val="22"/>
          <w:lang w:val="it-IT"/>
        </w:rPr>
        <w:t>dell’arte e della fantasia possa</w:t>
      </w:r>
      <w:r w:rsidR="005A3C89">
        <w:rPr>
          <w:rFonts w:ascii="Calibri" w:hAnsi="Calibri"/>
          <w:color w:val="1F3864" w:themeColor="accent1" w:themeShade="80"/>
          <w:sz w:val="22"/>
          <w:szCs w:val="22"/>
          <w:lang w:val="it-IT"/>
        </w:rPr>
        <w:t>no</w:t>
      </w:r>
      <w:r w:rsidR="007318CC" w:rsidRPr="005A3C89">
        <w:rPr>
          <w:rFonts w:ascii="Calibri" w:hAnsi="Calibri"/>
          <w:color w:val="1F3864" w:themeColor="accent1" w:themeShade="80"/>
          <w:sz w:val="22"/>
          <w:szCs w:val="22"/>
          <w:lang w:val="it-IT"/>
        </w:rPr>
        <w:t xml:space="preserve"> sostenere </w:t>
      </w:r>
      <w:r w:rsidR="005A3C89" w:rsidRPr="005A3C89">
        <w:rPr>
          <w:rFonts w:ascii="Calibri" w:hAnsi="Calibri"/>
          <w:color w:val="1F3864" w:themeColor="accent1" w:themeShade="80"/>
          <w:sz w:val="22"/>
          <w:szCs w:val="22"/>
          <w:lang w:val="it-IT"/>
        </w:rPr>
        <w:t xml:space="preserve">gli </w:t>
      </w:r>
      <w:r w:rsidR="007318CC" w:rsidRPr="005A3C89">
        <w:rPr>
          <w:rFonts w:ascii="Calibri" w:hAnsi="Calibri"/>
          <w:color w:val="1F3864" w:themeColor="accent1" w:themeShade="80"/>
          <w:sz w:val="22"/>
          <w:szCs w:val="22"/>
          <w:lang w:val="it-IT"/>
        </w:rPr>
        <w:t xml:space="preserve">artisti e il pubblico tutto sulla strada dell’autonomia e dell’inclusione sociale. Verso questo obiettivo si </w:t>
      </w:r>
      <w:r w:rsidR="005A3C89" w:rsidRPr="005A3C89">
        <w:rPr>
          <w:rFonts w:ascii="Calibri" w:hAnsi="Calibri"/>
          <w:color w:val="1F3864" w:themeColor="accent1" w:themeShade="80"/>
          <w:sz w:val="22"/>
          <w:szCs w:val="22"/>
          <w:lang w:val="it-IT"/>
        </w:rPr>
        <w:t>sono mosse</w:t>
      </w:r>
      <w:r w:rsidR="007318CC" w:rsidRPr="005A3C89">
        <w:rPr>
          <w:rFonts w:ascii="Calibri" w:hAnsi="Calibri"/>
          <w:color w:val="1F3864" w:themeColor="accent1" w:themeShade="80"/>
          <w:sz w:val="22"/>
          <w:szCs w:val="22"/>
          <w:lang w:val="it-IT"/>
        </w:rPr>
        <w:t xml:space="preserve"> anche le </w:t>
      </w:r>
      <w:r w:rsidR="0094783D" w:rsidRPr="0094783D">
        <w:rPr>
          <w:rFonts w:ascii="Calibri" w:hAnsi="Calibri"/>
          <w:b/>
          <w:color w:val="1F3864" w:themeColor="accent1" w:themeShade="80"/>
          <w:sz w:val="22"/>
          <w:szCs w:val="22"/>
          <w:lang w:val="it-IT"/>
        </w:rPr>
        <w:t>tante</w:t>
      </w:r>
      <w:r w:rsidR="007318CC" w:rsidRPr="0094783D">
        <w:rPr>
          <w:rFonts w:ascii="Calibri" w:hAnsi="Calibri"/>
          <w:b/>
          <w:color w:val="1F3864" w:themeColor="accent1" w:themeShade="80"/>
          <w:sz w:val="22"/>
          <w:szCs w:val="22"/>
          <w:lang w:val="it-IT"/>
        </w:rPr>
        <w:t xml:space="preserve"> iniziative</w:t>
      </w:r>
      <w:r w:rsidR="005A3C89" w:rsidRPr="0094783D">
        <w:rPr>
          <w:rFonts w:ascii="Calibri" w:hAnsi="Calibri"/>
          <w:b/>
          <w:color w:val="1F3864" w:themeColor="accent1" w:themeShade="80"/>
          <w:sz w:val="22"/>
          <w:szCs w:val="22"/>
          <w:lang w:val="it-IT"/>
        </w:rPr>
        <w:t xml:space="preserve"> -</w:t>
      </w:r>
      <w:r w:rsidR="007318CC" w:rsidRPr="0094783D">
        <w:rPr>
          <w:rFonts w:ascii="Calibri" w:hAnsi="Calibri"/>
          <w:b/>
          <w:color w:val="1F3864" w:themeColor="accent1" w:themeShade="80"/>
          <w:sz w:val="22"/>
          <w:szCs w:val="22"/>
          <w:lang w:val="it-IT"/>
        </w:rPr>
        <w:t xml:space="preserve"> </w:t>
      </w:r>
      <w:r w:rsidR="00876C21">
        <w:rPr>
          <w:rFonts w:ascii="Calibri" w:hAnsi="Calibri"/>
          <w:b/>
          <w:color w:val="1F3864" w:themeColor="accent1" w:themeShade="80"/>
          <w:sz w:val="22"/>
          <w:szCs w:val="22"/>
          <w:lang w:val="it-IT"/>
        </w:rPr>
        <w:t xml:space="preserve">promosse e organizzate </w:t>
      </w:r>
      <w:r w:rsidR="005A3C89" w:rsidRPr="0094783D">
        <w:rPr>
          <w:rFonts w:ascii="Calibri" w:hAnsi="Calibri"/>
          <w:b/>
          <w:color w:val="1F3864" w:themeColor="accent1" w:themeShade="80"/>
          <w:sz w:val="22"/>
          <w:szCs w:val="22"/>
          <w:lang w:val="it-IT"/>
        </w:rPr>
        <w:t>dal Sistema Museale di Ateneo dell’Università di Pisa, dalla Fondazione Stella Maris e da Autismo Pisa Onlus con il sostegno di Banca Intesa, Aims to Trials, Autism Research for Europe, Cinema Caffè Lanteri e Cinema Arsenale</w:t>
      </w:r>
      <w:r w:rsidR="005A3C89" w:rsidRPr="00C55756">
        <w:rPr>
          <w:rFonts w:ascii="Calibri" w:hAnsi="Calibri"/>
          <w:color w:val="1F3864" w:themeColor="accent1" w:themeShade="80"/>
          <w:sz w:val="22"/>
          <w:szCs w:val="22"/>
          <w:lang w:val="it-IT"/>
        </w:rPr>
        <w:t xml:space="preserve"> -  che fino ad oggi hanno affiancato l’esposizione. </w:t>
      </w:r>
    </w:p>
    <w:p w14:paraId="565F74E5" w14:textId="77777777" w:rsidR="005A3C89" w:rsidRPr="00C55756" w:rsidRDefault="005A3C89" w:rsidP="005A3C89">
      <w:pPr>
        <w:jc w:val="both"/>
        <w:rPr>
          <w:rFonts w:ascii="Calibri" w:hAnsi="Calibri"/>
          <w:color w:val="1F3864" w:themeColor="accent1" w:themeShade="80"/>
          <w:sz w:val="22"/>
          <w:szCs w:val="22"/>
          <w:lang w:val="it-IT"/>
        </w:rPr>
      </w:pPr>
    </w:p>
    <w:p w14:paraId="3882BEFE" w14:textId="621E094B" w:rsidR="005A3C89" w:rsidRDefault="00876C21" w:rsidP="005A3C89">
      <w:pPr>
        <w:jc w:val="both"/>
        <w:rPr>
          <w:rFonts w:ascii="Calibri" w:hAnsi="Calibri"/>
          <w:color w:val="1F3864" w:themeColor="accent1" w:themeShade="80"/>
          <w:sz w:val="22"/>
          <w:szCs w:val="22"/>
          <w:lang w:val="it-IT"/>
        </w:rPr>
      </w:pPr>
      <w:r>
        <w:rPr>
          <w:rFonts w:ascii="Calibri" w:hAnsi="Calibri"/>
          <w:color w:val="1F3864" w:themeColor="accent1" w:themeShade="80"/>
          <w:sz w:val="22"/>
          <w:szCs w:val="22"/>
          <w:lang w:val="it-IT"/>
        </w:rPr>
        <w:t>Si sono</w:t>
      </w:r>
      <w:r w:rsidR="00AE68BE">
        <w:rPr>
          <w:rFonts w:ascii="Calibri" w:hAnsi="Calibri"/>
          <w:color w:val="1F3864" w:themeColor="accent1" w:themeShade="80"/>
          <w:sz w:val="22"/>
          <w:szCs w:val="22"/>
          <w:lang w:val="it-IT"/>
        </w:rPr>
        <w:t xml:space="preserve"> conclusi</w:t>
      </w:r>
      <w:r>
        <w:rPr>
          <w:rFonts w:ascii="Calibri" w:hAnsi="Calibri"/>
          <w:color w:val="1F3864" w:themeColor="accent1" w:themeShade="80"/>
          <w:sz w:val="22"/>
          <w:szCs w:val="22"/>
          <w:lang w:val="it-IT"/>
        </w:rPr>
        <w:t xml:space="preserve"> in questi giorni al Museo della Grafica, Palazzo Lanfranchi, gli ultimi appuntamenti organizzati in occasione della mostra, </w:t>
      </w:r>
      <w:r w:rsidR="006856B7">
        <w:rPr>
          <w:rFonts w:ascii="Calibri" w:hAnsi="Calibri"/>
          <w:color w:val="1F3864" w:themeColor="accent1" w:themeShade="80"/>
          <w:sz w:val="22"/>
          <w:szCs w:val="22"/>
          <w:lang w:val="it-IT"/>
        </w:rPr>
        <w:t xml:space="preserve">tra cui </w:t>
      </w:r>
      <w:r w:rsidR="006856B7" w:rsidRPr="002E59C4">
        <w:rPr>
          <w:rFonts w:ascii="Calibri" w:hAnsi="Calibri"/>
          <w:b/>
          <w:color w:val="1F3864" w:themeColor="accent1" w:themeShade="80"/>
          <w:sz w:val="22"/>
          <w:szCs w:val="22"/>
          <w:lang w:val="it-IT"/>
        </w:rPr>
        <w:t>attività multisensoriali</w:t>
      </w:r>
      <w:r w:rsidR="002E59C4" w:rsidRPr="002E59C4">
        <w:rPr>
          <w:rFonts w:ascii="Calibri" w:hAnsi="Calibri"/>
          <w:b/>
          <w:color w:val="1F3864" w:themeColor="accent1" w:themeShade="80"/>
          <w:sz w:val="22"/>
          <w:szCs w:val="22"/>
          <w:lang w:val="it-IT"/>
        </w:rPr>
        <w:t xml:space="preserve"> in mostra</w:t>
      </w:r>
      <w:r w:rsidR="006856B7">
        <w:rPr>
          <w:rFonts w:ascii="Calibri" w:hAnsi="Calibri"/>
          <w:color w:val="1F3864" w:themeColor="accent1" w:themeShade="80"/>
          <w:sz w:val="22"/>
          <w:szCs w:val="22"/>
          <w:lang w:val="it-IT"/>
        </w:rPr>
        <w:t xml:space="preserve"> </w:t>
      </w:r>
      <w:r>
        <w:rPr>
          <w:rFonts w:ascii="Calibri" w:hAnsi="Calibri"/>
          <w:color w:val="1F3864" w:themeColor="accent1" w:themeShade="80"/>
          <w:sz w:val="22"/>
          <w:szCs w:val="22"/>
          <w:lang w:val="it-IT"/>
        </w:rPr>
        <w:t>rivolt</w:t>
      </w:r>
      <w:r w:rsidR="006856B7">
        <w:rPr>
          <w:rFonts w:ascii="Calibri" w:hAnsi="Calibri"/>
          <w:color w:val="1F3864" w:themeColor="accent1" w:themeShade="80"/>
          <w:sz w:val="22"/>
          <w:szCs w:val="22"/>
          <w:lang w:val="it-IT"/>
        </w:rPr>
        <w:t>e</w:t>
      </w:r>
      <w:r>
        <w:rPr>
          <w:rFonts w:ascii="Calibri" w:hAnsi="Calibri"/>
          <w:color w:val="1F3864" w:themeColor="accent1" w:themeShade="80"/>
          <w:sz w:val="22"/>
          <w:szCs w:val="22"/>
          <w:lang w:val="it-IT"/>
        </w:rPr>
        <w:t xml:space="preserve"> ai </w:t>
      </w:r>
      <w:r w:rsidR="005A3C89" w:rsidRPr="00C55756">
        <w:rPr>
          <w:rFonts w:ascii="Calibri" w:hAnsi="Calibri"/>
          <w:color w:val="1F3864" w:themeColor="accent1" w:themeShade="80"/>
          <w:sz w:val="22"/>
          <w:szCs w:val="22"/>
          <w:lang w:val="it-IT"/>
        </w:rPr>
        <w:t>bambini o ragazzi con disturbi dello spettro autistico accompagnati dai loro educatori</w:t>
      </w:r>
      <w:r>
        <w:rPr>
          <w:rFonts w:ascii="Calibri" w:hAnsi="Calibri"/>
          <w:color w:val="1F3864" w:themeColor="accent1" w:themeShade="80"/>
          <w:sz w:val="22"/>
          <w:szCs w:val="22"/>
          <w:lang w:val="it-IT"/>
        </w:rPr>
        <w:t xml:space="preserve"> (27 e 28 gennaio</w:t>
      </w:r>
      <w:r w:rsidR="006856B7">
        <w:rPr>
          <w:rFonts w:ascii="Calibri" w:hAnsi="Calibri"/>
          <w:color w:val="1F3864" w:themeColor="accent1" w:themeShade="80"/>
          <w:sz w:val="22"/>
          <w:szCs w:val="22"/>
          <w:lang w:val="it-IT"/>
        </w:rPr>
        <w:t>) e il</w:t>
      </w:r>
      <w:r>
        <w:rPr>
          <w:rFonts w:ascii="Calibri" w:hAnsi="Calibri"/>
          <w:color w:val="1F3864" w:themeColor="accent1" w:themeShade="80"/>
          <w:sz w:val="22"/>
          <w:szCs w:val="22"/>
          <w:lang w:val="it-IT"/>
        </w:rPr>
        <w:t xml:space="preserve"> </w:t>
      </w:r>
      <w:r w:rsidR="005A3C89" w:rsidRPr="0094783D">
        <w:rPr>
          <w:rFonts w:ascii="Calibri" w:hAnsi="Calibri"/>
          <w:b/>
          <w:color w:val="1F3864" w:themeColor="accent1" w:themeShade="80"/>
          <w:sz w:val="22"/>
          <w:szCs w:val="22"/>
          <w:lang w:val="it-IT"/>
        </w:rPr>
        <w:t>corso d</w:t>
      </w:r>
      <w:r w:rsidR="00C55756" w:rsidRPr="0094783D">
        <w:rPr>
          <w:rFonts w:ascii="Calibri" w:hAnsi="Calibri"/>
          <w:b/>
          <w:color w:val="1F3864" w:themeColor="accent1" w:themeShade="80"/>
          <w:sz w:val="22"/>
          <w:szCs w:val="22"/>
          <w:lang w:val="it-IT"/>
        </w:rPr>
        <w:t>i formazione Musei Arte Autismi</w:t>
      </w:r>
      <w:r w:rsidR="00C55756">
        <w:rPr>
          <w:rFonts w:ascii="Calibri" w:hAnsi="Calibri"/>
          <w:color w:val="1F3864" w:themeColor="accent1" w:themeShade="80"/>
          <w:sz w:val="22"/>
          <w:szCs w:val="22"/>
          <w:lang w:val="it-IT"/>
        </w:rPr>
        <w:t xml:space="preserve">, </w:t>
      </w:r>
      <w:r w:rsidR="006856B7">
        <w:rPr>
          <w:rFonts w:ascii="Calibri" w:hAnsi="Calibri"/>
          <w:color w:val="1F3864" w:themeColor="accent1" w:themeShade="80"/>
          <w:sz w:val="22"/>
          <w:szCs w:val="22"/>
          <w:lang w:val="it-IT"/>
        </w:rPr>
        <w:t xml:space="preserve">(20-29 gennaio) </w:t>
      </w:r>
      <w:r w:rsidR="005A3C89" w:rsidRPr="00C55756">
        <w:rPr>
          <w:rFonts w:ascii="Calibri" w:hAnsi="Calibri"/>
          <w:color w:val="1F3864" w:themeColor="accent1" w:themeShade="80"/>
          <w:sz w:val="22"/>
          <w:szCs w:val="22"/>
          <w:lang w:val="it-IT"/>
        </w:rPr>
        <w:t>condotto con successo dagli enti promotori della mostra allo scopo di disseminare i vari progetti sull’accessibilità museale a livello nazionale.</w:t>
      </w:r>
      <w:r>
        <w:rPr>
          <w:rFonts w:ascii="Calibri" w:hAnsi="Calibri"/>
          <w:color w:val="1F3864" w:themeColor="accent1" w:themeShade="80"/>
          <w:sz w:val="22"/>
          <w:szCs w:val="22"/>
          <w:lang w:val="it-IT"/>
        </w:rPr>
        <w:t xml:space="preserve"> La realizzazione del corso è stata possibile grazie a un prezioso contributo della </w:t>
      </w:r>
      <w:r w:rsidRPr="002E59C4">
        <w:rPr>
          <w:rFonts w:ascii="Calibri" w:hAnsi="Calibri"/>
          <w:b/>
          <w:color w:val="1F3864" w:themeColor="accent1" w:themeShade="80"/>
          <w:sz w:val="22"/>
          <w:szCs w:val="22"/>
          <w:lang w:val="it-IT"/>
        </w:rPr>
        <w:t>Fondazione Stella Maris</w:t>
      </w:r>
      <w:r>
        <w:rPr>
          <w:rFonts w:ascii="Calibri" w:hAnsi="Calibri"/>
          <w:color w:val="1F3864" w:themeColor="accent1" w:themeShade="80"/>
          <w:sz w:val="22"/>
          <w:szCs w:val="22"/>
          <w:lang w:val="it-IT"/>
        </w:rPr>
        <w:t xml:space="preserve"> e</w:t>
      </w:r>
      <w:r w:rsidR="006856B7">
        <w:rPr>
          <w:rFonts w:ascii="Calibri" w:hAnsi="Calibri"/>
          <w:color w:val="1F3864" w:themeColor="accent1" w:themeShade="80"/>
          <w:sz w:val="22"/>
          <w:szCs w:val="22"/>
          <w:lang w:val="it-IT"/>
        </w:rPr>
        <w:t xml:space="preserve"> nella sua prima edizione pisana che ha avuto luogo al </w:t>
      </w:r>
      <w:r w:rsidR="006856B7" w:rsidRPr="00F27CD4">
        <w:rPr>
          <w:rFonts w:ascii="Calibri" w:hAnsi="Calibri"/>
          <w:b/>
          <w:color w:val="1F3864" w:themeColor="accent1" w:themeShade="80"/>
          <w:sz w:val="22"/>
          <w:szCs w:val="22"/>
          <w:lang w:val="it-IT"/>
        </w:rPr>
        <w:t>Museo della Grafica, Palazzo Lanfranchi</w:t>
      </w:r>
      <w:r w:rsidR="006856B7">
        <w:rPr>
          <w:rFonts w:ascii="Calibri" w:hAnsi="Calibri"/>
          <w:color w:val="1F3864" w:themeColor="accent1" w:themeShade="80"/>
          <w:sz w:val="22"/>
          <w:szCs w:val="22"/>
          <w:lang w:val="it-IT"/>
        </w:rPr>
        <w:t>,</w:t>
      </w:r>
      <w:r>
        <w:rPr>
          <w:rFonts w:ascii="Calibri" w:hAnsi="Calibri"/>
          <w:color w:val="1F3864" w:themeColor="accent1" w:themeShade="80"/>
          <w:sz w:val="22"/>
          <w:szCs w:val="22"/>
          <w:lang w:val="it-IT"/>
        </w:rPr>
        <w:t xml:space="preserve"> ha visto </w:t>
      </w:r>
      <w:r w:rsidR="00386ACA">
        <w:rPr>
          <w:rFonts w:ascii="Calibri" w:hAnsi="Calibri"/>
          <w:color w:val="1F3864" w:themeColor="accent1" w:themeShade="80"/>
          <w:sz w:val="22"/>
          <w:szCs w:val="22"/>
          <w:lang w:val="it-IT"/>
        </w:rPr>
        <w:t>la</w:t>
      </w:r>
      <w:r w:rsidR="00E64395">
        <w:rPr>
          <w:rFonts w:ascii="Calibri" w:hAnsi="Calibri"/>
          <w:color w:val="1F3864" w:themeColor="accent1" w:themeShade="80"/>
          <w:sz w:val="22"/>
          <w:szCs w:val="22"/>
          <w:lang w:val="it-IT"/>
        </w:rPr>
        <w:t xml:space="preserve"> totale</w:t>
      </w:r>
      <w:r w:rsidR="00386ACA">
        <w:rPr>
          <w:rFonts w:ascii="Calibri" w:hAnsi="Calibri"/>
          <w:color w:val="1F3864" w:themeColor="accent1" w:themeShade="80"/>
          <w:sz w:val="22"/>
          <w:szCs w:val="22"/>
          <w:lang w:val="it-IT"/>
        </w:rPr>
        <w:t xml:space="preserve"> </w:t>
      </w:r>
      <w:r>
        <w:rPr>
          <w:rFonts w:ascii="Calibri" w:hAnsi="Calibri"/>
          <w:color w:val="1F3864" w:themeColor="accent1" w:themeShade="80"/>
          <w:sz w:val="22"/>
          <w:szCs w:val="22"/>
          <w:lang w:val="it-IT"/>
        </w:rPr>
        <w:t xml:space="preserve">partecipazione </w:t>
      </w:r>
      <w:r w:rsidR="006856B7">
        <w:rPr>
          <w:rFonts w:ascii="Calibri" w:hAnsi="Calibri"/>
          <w:color w:val="1F3864" w:themeColor="accent1" w:themeShade="80"/>
          <w:sz w:val="22"/>
          <w:szCs w:val="22"/>
          <w:lang w:val="it-IT"/>
        </w:rPr>
        <w:t>di 30 corsisti provenienti da tutto il territorio nazionale, di cui 15 educatori museali e 15 tra educatori specializzati nei disturbi dello spettro autistico e insegnanti di sostegno</w:t>
      </w:r>
      <w:r w:rsidR="004F5CF8">
        <w:rPr>
          <w:rFonts w:ascii="Calibri" w:hAnsi="Calibri"/>
          <w:color w:val="1F3864" w:themeColor="accent1" w:themeShade="80"/>
          <w:sz w:val="22"/>
          <w:szCs w:val="22"/>
          <w:lang w:val="it-IT"/>
        </w:rPr>
        <w:t>.</w:t>
      </w:r>
      <w:r>
        <w:rPr>
          <w:rFonts w:ascii="Calibri" w:hAnsi="Calibri"/>
          <w:color w:val="1F3864" w:themeColor="accent1" w:themeShade="80"/>
          <w:sz w:val="22"/>
          <w:szCs w:val="22"/>
          <w:lang w:val="it-IT"/>
        </w:rPr>
        <w:t xml:space="preserve"> </w:t>
      </w:r>
    </w:p>
    <w:p w14:paraId="3FEC7512" w14:textId="77777777" w:rsidR="00C55756" w:rsidRDefault="00C55756" w:rsidP="005A3C89">
      <w:pPr>
        <w:jc w:val="both"/>
        <w:rPr>
          <w:rFonts w:ascii="Calibri" w:hAnsi="Calibri"/>
          <w:color w:val="1F3864" w:themeColor="accent1" w:themeShade="80"/>
          <w:sz w:val="22"/>
          <w:szCs w:val="22"/>
          <w:lang w:val="it-IT"/>
        </w:rPr>
      </w:pPr>
    </w:p>
    <w:p w14:paraId="340E93EF" w14:textId="18BF0EFD" w:rsidR="00A65136" w:rsidRDefault="00C55756" w:rsidP="005A3C89">
      <w:pPr>
        <w:jc w:val="both"/>
        <w:rPr>
          <w:rFonts w:ascii="Calibri" w:hAnsi="Calibri"/>
          <w:color w:val="1F3864" w:themeColor="accent1" w:themeShade="80"/>
          <w:sz w:val="22"/>
          <w:szCs w:val="22"/>
          <w:lang w:val="it-IT"/>
        </w:rPr>
      </w:pPr>
      <w:r w:rsidRPr="0094783D">
        <w:rPr>
          <w:rFonts w:ascii="Calibri" w:hAnsi="Calibri"/>
          <w:b/>
          <w:color w:val="1F3864" w:themeColor="accent1" w:themeShade="80"/>
          <w:sz w:val="22"/>
          <w:szCs w:val="22"/>
          <w:lang w:val="it-IT"/>
        </w:rPr>
        <w:t>Venerdì 31 gennaio</w:t>
      </w:r>
      <w:r w:rsidRPr="00C55756">
        <w:rPr>
          <w:rFonts w:ascii="Calibri" w:hAnsi="Calibri"/>
          <w:color w:val="1F3864" w:themeColor="accent1" w:themeShade="80"/>
          <w:sz w:val="22"/>
          <w:szCs w:val="22"/>
          <w:lang w:val="it-IT"/>
        </w:rPr>
        <w:t xml:space="preserve"> il programma si conclude al </w:t>
      </w:r>
      <w:r w:rsidRPr="0094783D">
        <w:rPr>
          <w:rFonts w:ascii="Calibri" w:hAnsi="Calibri"/>
          <w:b/>
          <w:color w:val="1F3864" w:themeColor="accent1" w:themeShade="80"/>
          <w:sz w:val="22"/>
          <w:szCs w:val="22"/>
          <w:lang w:val="it-IT"/>
        </w:rPr>
        <w:t>Museo della Grafica</w:t>
      </w:r>
      <w:r w:rsidR="0094783D">
        <w:rPr>
          <w:rFonts w:ascii="Calibri" w:hAnsi="Calibri"/>
          <w:color w:val="1F3864" w:themeColor="accent1" w:themeShade="80"/>
          <w:sz w:val="22"/>
          <w:szCs w:val="22"/>
          <w:lang w:val="it-IT"/>
        </w:rPr>
        <w:t xml:space="preserve">, </w:t>
      </w:r>
      <w:r w:rsidR="0094783D" w:rsidRPr="0094783D">
        <w:rPr>
          <w:rFonts w:ascii="Calibri" w:hAnsi="Calibri"/>
          <w:b/>
          <w:color w:val="1F3864" w:themeColor="accent1" w:themeShade="80"/>
          <w:sz w:val="22"/>
          <w:szCs w:val="22"/>
          <w:lang w:val="it-IT"/>
        </w:rPr>
        <w:t xml:space="preserve">alle </w:t>
      </w:r>
      <w:r w:rsidR="0094783D">
        <w:rPr>
          <w:rFonts w:ascii="Calibri" w:hAnsi="Calibri"/>
          <w:b/>
          <w:color w:val="1F3864" w:themeColor="accent1" w:themeShade="80"/>
          <w:sz w:val="22"/>
          <w:szCs w:val="22"/>
          <w:lang w:val="it-IT"/>
        </w:rPr>
        <w:t xml:space="preserve">ore </w:t>
      </w:r>
      <w:r w:rsidR="0094783D" w:rsidRPr="0094783D">
        <w:rPr>
          <w:rFonts w:ascii="Calibri" w:hAnsi="Calibri"/>
          <w:b/>
          <w:color w:val="1F3864" w:themeColor="accent1" w:themeShade="80"/>
          <w:sz w:val="22"/>
          <w:szCs w:val="22"/>
          <w:lang w:val="it-IT"/>
        </w:rPr>
        <w:t>18</w:t>
      </w:r>
      <w:r w:rsidR="0094783D">
        <w:rPr>
          <w:rFonts w:ascii="Calibri" w:hAnsi="Calibri"/>
          <w:color w:val="1F3864" w:themeColor="accent1" w:themeShade="80"/>
          <w:sz w:val="22"/>
          <w:szCs w:val="22"/>
          <w:lang w:val="it-IT"/>
        </w:rPr>
        <w:t xml:space="preserve">, </w:t>
      </w:r>
      <w:r w:rsidRPr="00C55756">
        <w:rPr>
          <w:rFonts w:ascii="Calibri" w:hAnsi="Calibri"/>
          <w:color w:val="1F3864" w:themeColor="accent1" w:themeShade="80"/>
          <w:sz w:val="22"/>
          <w:szCs w:val="22"/>
          <w:lang w:val="it-IT"/>
        </w:rPr>
        <w:t xml:space="preserve">con l’intervento del </w:t>
      </w:r>
      <w:r w:rsidRPr="00C55756">
        <w:rPr>
          <w:rFonts w:ascii="Calibri" w:eastAsia="Times New Roman" w:hAnsi="Calibri" w:cs="Times New Roman"/>
          <w:color w:val="1F3864" w:themeColor="accent1" w:themeShade="80"/>
          <w:sz w:val="22"/>
          <w:szCs w:val="22"/>
          <w:shd w:val="clear" w:color="auto" w:fill="FFFFFF"/>
          <w:lang w:val="it-IT" w:eastAsia="it-IT"/>
        </w:rPr>
        <w:t>neuroscienziato e direttore del Dipartimento di Psichiatria Neuroinfantile e dello Sviluppo all’Ospedale La Salpêtrière di Parigi</w:t>
      </w:r>
      <w:r w:rsidR="0094783D">
        <w:rPr>
          <w:rFonts w:ascii="Calibri" w:eastAsia="Times New Roman" w:hAnsi="Calibri" w:cs="Times New Roman"/>
          <w:color w:val="1F3864" w:themeColor="accent1" w:themeShade="80"/>
          <w:sz w:val="22"/>
          <w:szCs w:val="22"/>
          <w:shd w:val="clear" w:color="auto" w:fill="FFFFFF"/>
          <w:lang w:val="it-IT" w:eastAsia="it-IT"/>
        </w:rPr>
        <w:t xml:space="preserve">, </w:t>
      </w:r>
      <w:r w:rsidR="0094783D" w:rsidRPr="0094783D">
        <w:rPr>
          <w:rFonts w:ascii="Calibri" w:eastAsia="Times New Roman" w:hAnsi="Calibri" w:cs="Times New Roman"/>
          <w:b/>
          <w:color w:val="1F3864" w:themeColor="accent1" w:themeShade="80"/>
          <w:sz w:val="22"/>
          <w:szCs w:val="22"/>
          <w:shd w:val="clear" w:color="auto" w:fill="FFFFFF"/>
          <w:lang w:val="it-IT" w:eastAsia="it-IT"/>
        </w:rPr>
        <w:t>David Cohen</w:t>
      </w:r>
      <w:r w:rsidRPr="00C55756">
        <w:rPr>
          <w:rFonts w:ascii="Calibri" w:eastAsia="Times New Roman" w:hAnsi="Calibri" w:cs="Times New Roman"/>
          <w:color w:val="1F3864" w:themeColor="accent1" w:themeShade="80"/>
          <w:sz w:val="22"/>
          <w:szCs w:val="22"/>
          <w:shd w:val="clear" w:color="auto" w:fill="FFFFFF"/>
          <w:lang w:val="it-IT" w:eastAsia="it-IT"/>
        </w:rPr>
        <w:t xml:space="preserve">, </w:t>
      </w:r>
      <w:r>
        <w:rPr>
          <w:rFonts w:ascii="Calibri" w:eastAsia="Times New Roman" w:hAnsi="Calibri" w:cs="Times New Roman"/>
          <w:color w:val="1F3864" w:themeColor="accent1" w:themeShade="80"/>
          <w:sz w:val="22"/>
          <w:szCs w:val="22"/>
          <w:shd w:val="clear" w:color="auto" w:fill="FFFFFF"/>
          <w:lang w:val="it-IT" w:eastAsia="it-IT"/>
        </w:rPr>
        <w:t xml:space="preserve">che </w:t>
      </w:r>
      <w:r w:rsidRPr="00C55756">
        <w:rPr>
          <w:rFonts w:ascii="Calibri" w:eastAsia="Times New Roman" w:hAnsi="Calibri" w:cs="Times New Roman"/>
          <w:color w:val="1F3864" w:themeColor="accent1" w:themeShade="80"/>
          <w:sz w:val="22"/>
          <w:szCs w:val="22"/>
          <w:shd w:val="clear" w:color="auto" w:fill="FFFFFF"/>
          <w:lang w:val="it-IT" w:eastAsia="it-IT"/>
        </w:rPr>
        <w:t xml:space="preserve">parlerà de </w:t>
      </w:r>
      <w:r>
        <w:rPr>
          <w:rFonts w:ascii="Calibri" w:eastAsia="Times New Roman" w:hAnsi="Calibri" w:cs="Times New Roman"/>
          <w:color w:val="1F3864" w:themeColor="accent1" w:themeShade="80"/>
          <w:sz w:val="22"/>
          <w:szCs w:val="22"/>
          <w:shd w:val="clear" w:color="auto" w:fill="FFFFFF"/>
          <w:lang w:val="it-IT" w:eastAsia="it-IT"/>
        </w:rPr>
        <w:t>“</w:t>
      </w:r>
      <w:r>
        <w:rPr>
          <w:rFonts w:ascii="Calibri" w:eastAsia="Times New Roman" w:hAnsi="Calibri" w:cs="Times New Roman"/>
          <w:i/>
          <w:color w:val="1F3864" w:themeColor="accent1" w:themeShade="80"/>
          <w:sz w:val="22"/>
          <w:szCs w:val="22"/>
          <w:shd w:val="clear" w:color="auto" w:fill="FFFFFF"/>
          <w:lang w:val="it-IT" w:eastAsia="it-IT"/>
        </w:rPr>
        <w:t>l</w:t>
      </w:r>
      <w:r w:rsidRPr="00C55756">
        <w:rPr>
          <w:rFonts w:ascii="Calibri" w:eastAsia="Times New Roman" w:hAnsi="Calibri" w:cs="Times New Roman"/>
          <w:i/>
          <w:color w:val="1F3864" w:themeColor="accent1" w:themeShade="80"/>
          <w:sz w:val="22"/>
          <w:szCs w:val="22"/>
          <w:shd w:val="clear" w:color="auto" w:fill="FFFFFF"/>
          <w:lang w:val="it-IT" w:eastAsia="it-IT"/>
        </w:rPr>
        <w:t>’intuizione nella creazione artistica e scientifica</w:t>
      </w:r>
      <w:r>
        <w:rPr>
          <w:rFonts w:ascii="Calibri" w:eastAsia="Times New Roman" w:hAnsi="Calibri" w:cs="Times New Roman"/>
          <w:color w:val="1F3864" w:themeColor="accent1" w:themeShade="80"/>
          <w:sz w:val="22"/>
          <w:szCs w:val="22"/>
          <w:shd w:val="clear" w:color="auto" w:fill="FFFFFF"/>
          <w:lang w:val="it-IT" w:eastAsia="it-IT"/>
        </w:rPr>
        <w:t>”.</w:t>
      </w:r>
    </w:p>
    <w:p w14:paraId="652727F8" w14:textId="153CF0E0" w:rsidR="00A65136" w:rsidRDefault="00A65136" w:rsidP="00C55756">
      <w:pPr>
        <w:jc w:val="both"/>
        <w:rPr>
          <w:rFonts w:ascii="Calibri" w:hAnsi="Calibri"/>
          <w:b/>
          <w:color w:val="1F3864" w:themeColor="accent1" w:themeShade="80"/>
          <w:sz w:val="22"/>
          <w:szCs w:val="22"/>
          <w:lang w:val="it-IT"/>
        </w:rPr>
      </w:pPr>
    </w:p>
    <w:p w14:paraId="09062DC5" w14:textId="17A06BE8" w:rsidR="00C55756" w:rsidRDefault="00C55756" w:rsidP="00C55756">
      <w:pPr>
        <w:jc w:val="both"/>
        <w:rPr>
          <w:rFonts w:ascii="Calibri" w:hAnsi="Calibri"/>
          <w:color w:val="1F3864" w:themeColor="accent1" w:themeShade="80"/>
          <w:sz w:val="22"/>
          <w:szCs w:val="22"/>
          <w:lang w:val="it-IT"/>
        </w:rPr>
      </w:pPr>
      <w:r w:rsidRPr="0094783D">
        <w:rPr>
          <w:rFonts w:ascii="Calibri" w:hAnsi="Calibri"/>
          <w:b/>
          <w:color w:val="1F3864" w:themeColor="accent1" w:themeShade="80"/>
          <w:sz w:val="22"/>
          <w:szCs w:val="22"/>
          <w:lang w:val="it-IT"/>
        </w:rPr>
        <w:t xml:space="preserve">L’ingresso agli eventi è ad offerta libera e il ricavato verrà devoluto a sostegno </w:t>
      </w:r>
      <w:r w:rsidR="001B1FD5">
        <w:rPr>
          <w:rFonts w:ascii="Calibri" w:hAnsi="Calibri"/>
          <w:b/>
          <w:color w:val="1F3864" w:themeColor="accent1" w:themeShade="80"/>
          <w:sz w:val="22"/>
          <w:szCs w:val="22"/>
          <w:lang w:val="it-IT"/>
        </w:rPr>
        <w:t>dell’evento</w:t>
      </w:r>
      <w:r w:rsidRPr="00C55756">
        <w:rPr>
          <w:rFonts w:ascii="Calibri" w:hAnsi="Calibri"/>
          <w:color w:val="1F3864" w:themeColor="accent1" w:themeShade="80"/>
          <w:sz w:val="22"/>
          <w:szCs w:val="22"/>
          <w:lang w:val="it-IT"/>
        </w:rPr>
        <w:t xml:space="preserve">. Come noto, </w:t>
      </w:r>
      <w:r w:rsidR="0094783D" w:rsidRPr="0094783D">
        <w:rPr>
          <w:rFonts w:ascii="Calibri" w:hAnsi="Calibri"/>
          <w:i/>
          <w:color w:val="1F3864" w:themeColor="accent1" w:themeShade="80"/>
          <w:sz w:val="22"/>
          <w:szCs w:val="22"/>
          <w:lang w:val="it-IT"/>
        </w:rPr>
        <w:t>L’arte risveglia l’anima</w:t>
      </w:r>
      <w:r w:rsidRPr="00C55756">
        <w:rPr>
          <w:rFonts w:ascii="Calibri" w:hAnsi="Calibri"/>
          <w:color w:val="1F3864" w:themeColor="accent1" w:themeShade="80"/>
          <w:sz w:val="22"/>
          <w:szCs w:val="22"/>
          <w:lang w:val="it-IT"/>
        </w:rPr>
        <w:t xml:space="preserve"> fa</w:t>
      </w:r>
      <w:r w:rsidR="00EC6DA8" w:rsidRPr="00C55756">
        <w:rPr>
          <w:rFonts w:ascii="Calibri" w:hAnsi="Calibri"/>
          <w:color w:val="1F3864" w:themeColor="accent1" w:themeShade="80"/>
          <w:sz w:val="22"/>
          <w:szCs w:val="22"/>
          <w:lang w:val="it-IT"/>
        </w:rPr>
        <w:t xml:space="preserve"> parte di un più ampio disegno di</w:t>
      </w:r>
      <w:r>
        <w:rPr>
          <w:rFonts w:ascii="Calibri" w:hAnsi="Calibri"/>
          <w:color w:val="1F3864" w:themeColor="accent1" w:themeShade="80"/>
          <w:sz w:val="22"/>
          <w:szCs w:val="22"/>
          <w:lang w:val="it-IT"/>
        </w:rPr>
        <w:t xml:space="preserve"> inclusione sociale e culturale ed</w:t>
      </w:r>
      <w:r w:rsidR="00EC6DA8" w:rsidRPr="00C55756">
        <w:rPr>
          <w:rFonts w:ascii="Calibri" w:hAnsi="Calibri"/>
          <w:color w:val="1F3864" w:themeColor="accent1" w:themeShade="80"/>
          <w:sz w:val="22"/>
          <w:szCs w:val="22"/>
          <w:lang w:val="it-IT"/>
        </w:rPr>
        <w:t xml:space="preserve"> è partita </w:t>
      </w:r>
      <w:r>
        <w:rPr>
          <w:rFonts w:ascii="Calibri" w:hAnsi="Calibri"/>
          <w:color w:val="1F3864" w:themeColor="accent1" w:themeShade="80"/>
          <w:sz w:val="22"/>
          <w:szCs w:val="22"/>
          <w:lang w:val="it-IT"/>
        </w:rPr>
        <w:t>da Firenze nell’aprile del 2017 per coinvolgere</w:t>
      </w:r>
      <w:r w:rsidR="0094783D">
        <w:rPr>
          <w:rFonts w:ascii="Calibri" w:hAnsi="Calibri"/>
          <w:color w:val="1F3864" w:themeColor="accent1" w:themeShade="80"/>
          <w:sz w:val="22"/>
          <w:szCs w:val="22"/>
          <w:lang w:val="it-IT"/>
        </w:rPr>
        <w:t>,</w:t>
      </w:r>
      <w:r>
        <w:rPr>
          <w:rFonts w:ascii="Calibri" w:hAnsi="Calibri"/>
          <w:color w:val="1F3864" w:themeColor="accent1" w:themeShade="80"/>
          <w:sz w:val="22"/>
          <w:szCs w:val="22"/>
          <w:lang w:val="it-IT"/>
        </w:rPr>
        <w:t xml:space="preserve"> nel corso di questi anni</w:t>
      </w:r>
      <w:r w:rsidR="0094783D">
        <w:rPr>
          <w:rFonts w:ascii="Calibri" w:hAnsi="Calibri"/>
          <w:color w:val="1F3864" w:themeColor="accent1" w:themeShade="80"/>
          <w:sz w:val="22"/>
          <w:szCs w:val="22"/>
          <w:lang w:val="it-IT"/>
        </w:rPr>
        <w:t>,</w:t>
      </w:r>
      <w:r>
        <w:rPr>
          <w:rFonts w:ascii="Calibri" w:hAnsi="Calibri"/>
          <w:color w:val="1F3864" w:themeColor="accent1" w:themeShade="80"/>
          <w:sz w:val="22"/>
          <w:szCs w:val="22"/>
          <w:lang w:val="it-IT"/>
        </w:rPr>
        <w:t xml:space="preserve"> importanti istituzioni culturali e museali anche a Pistoia, Roma, Brescia, Milano, </w:t>
      </w:r>
      <w:r w:rsidR="0094783D">
        <w:rPr>
          <w:rFonts w:ascii="Calibri" w:hAnsi="Calibri"/>
          <w:color w:val="1F3864" w:themeColor="accent1" w:themeShade="80"/>
          <w:sz w:val="22"/>
          <w:szCs w:val="22"/>
          <w:lang w:val="it-IT"/>
        </w:rPr>
        <w:t xml:space="preserve">Ancona e Torino. </w:t>
      </w:r>
    </w:p>
    <w:p w14:paraId="7D8E0468" w14:textId="77777777" w:rsidR="001B1FD5" w:rsidRDefault="001B1FD5" w:rsidP="00C55756">
      <w:pPr>
        <w:jc w:val="both"/>
        <w:rPr>
          <w:rFonts w:ascii="Calibri" w:hAnsi="Calibri"/>
          <w:color w:val="1F3864" w:themeColor="accent1" w:themeShade="80"/>
          <w:sz w:val="22"/>
          <w:szCs w:val="22"/>
          <w:lang w:val="it-IT"/>
        </w:rPr>
      </w:pPr>
    </w:p>
    <w:p w14:paraId="300190CF" w14:textId="22EE2B6A" w:rsidR="001B1FD5" w:rsidRDefault="001B1FD5" w:rsidP="001B1FD5">
      <w:pPr>
        <w:jc w:val="both"/>
        <w:rPr>
          <w:rFonts w:ascii="Calibri" w:eastAsia="Times New Roman" w:hAnsi="Calibri" w:cs="Times New Roman"/>
          <w:color w:val="1F3864" w:themeColor="accent1" w:themeShade="80"/>
          <w:sz w:val="22"/>
          <w:szCs w:val="22"/>
          <w:lang w:val="it-IT" w:eastAsia="it-IT"/>
        </w:rPr>
      </w:pPr>
      <w:r w:rsidRPr="001B1FD5">
        <w:rPr>
          <w:rFonts w:ascii="Calibri" w:eastAsia="Times New Roman" w:hAnsi="Calibri" w:cs="Times New Roman"/>
          <w:color w:val="1F3864" w:themeColor="accent1" w:themeShade="80"/>
          <w:sz w:val="22"/>
          <w:szCs w:val="22"/>
          <w:lang w:val="it-IT" w:eastAsia="it-IT"/>
        </w:rPr>
        <w:t>Un particolare ringraziamento va</w:t>
      </w:r>
      <w:r w:rsidR="00F27CD4">
        <w:rPr>
          <w:rFonts w:ascii="Calibri" w:eastAsia="Times New Roman" w:hAnsi="Calibri" w:cs="Times New Roman"/>
          <w:color w:val="1F3864" w:themeColor="accent1" w:themeShade="80"/>
          <w:sz w:val="22"/>
          <w:szCs w:val="22"/>
          <w:lang w:val="it-IT" w:eastAsia="it-IT"/>
        </w:rPr>
        <w:t xml:space="preserve"> a</w:t>
      </w:r>
      <w:r w:rsidRPr="001B1FD5">
        <w:rPr>
          <w:rFonts w:ascii="Calibri" w:eastAsia="Times New Roman" w:hAnsi="Calibri" w:cs="Times New Roman"/>
          <w:color w:val="1F3864" w:themeColor="accent1" w:themeShade="80"/>
          <w:sz w:val="22"/>
          <w:szCs w:val="22"/>
          <w:lang w:val="it-IT" w:eastAsia="it-IT"/>
        </w:rPr>
        <w:t xml:space="preserve"> Fabrizio Bartelloni e Marco Masoni, ideatori della rassegna "Spiriti So</w:t>
      </w:r>
      <w:r>
        <w:rPr>
          <w:rFonts w:ascii="Calibri" w:eastAsia="Times New Roman" w:hAnsi="Calibri" w:cs="Times New Roman"/>
          <w:color w:val="1F3864" w:themeColor="accent1" w:themeShade="80"/>
          <w:sz w:val="22"/>
          <w:szCs w:val="22"/>
          <w:lang w:val="it-IT" w:eastAsia="it-IT"/>
        </w:rPr>
        <w:t xml:space="preserve">litari </w:t>
      </w:r>
      <w:r w:rsidR="00CF5575">
        <w:rPr>
          <w:rFonts w:ascii="Calibri" w:eastAsia="Times New Roman" w:hAnsi="Calibri" w:cs="Times New Roman"/>
          <w:color w:val="1F3864" w:themeColor="accent1" w:themeShade="80"/>
          <w:sz w:val="22"/>
          <w:szCs w:val="22"/>
          <w:lang w:val="it-IT" w:eastAsia="it-IT"/>
        </w:rPr>
        <w:t>–</w:t>
      </w:r>
      <w:r w:rsidRPr="001B1FD5">
        <w:rPr>
          <w:rFonts w:ascii="Calibri" w:eastAsia="Times New Roman" w:hAnsi="Calibri" w:cs="Times New Roman"/>
          <w:color w:val="1F3864" w:themeColor="accent1" w:themeShade="80"/>
          <w:sz w:val="22"/>
          <w:szCs w:val="22"/>
          <w:lang w:val="it-IT" w:eastAsia="it-IT"/>
        </w:rPr>
        <w:t>Cantautori</w:t>
      </w:r>
      <w:r w:rsidR="00CF5575">
        <w:rPr>
          <w:rFonts w:ascii="Calibri" w:eastAsia="Times New Roman" w:hAnsi="Calibri" w:cs="Times New Roman"/>
          <w:color w:val="1F3864" w:themeColor="accent1" w:themeShade="80"/>
          <w:sz w:val="22"/>
          <w:szCs w:val="22"/>
          <w:lang w:val="it-IT" w:eastAsia="it-IT"/>
        </w:rPr>
        <w:t xml:space="preserve"> ascoltati</w:t>
      </w:r>
      <w:r w:rsidRPr="001B1FD5">
        <w:rPr>
          <w:rFonts w:ascii="Calibri" w:eastAsia="Times New Roman" w:hAnsi="Calibri" w:cs="Times New Roman"/>
          <w:color w:val="1F3864" w:themeColor="accent1" w:themeShade="80"/>
          <w:sz w:val="22"/>
          <w:szCs w:val="22"/>
          <w:lang w:val="it-IT" w:eastAsia="it-IT"/>
        </w:rPr>
        <w:t xml:space="preserve">, </w:t>
      </w:r>
      <w:r w:rsidR="00CF5575">
        <w:rPr>
          <w:rFonts w:ascii="Calibri" w:eastAsia="Times New Roman" w:hAnsi="Calibri" w:cs="Times New Roman"/>
          <w:color w:val="1F3864" w:themeColor="accent1" w:themeShade="80"/>
          <w:sz w:val="22"/>
          <w:szCs w:val="22"/>
          <w:lang w:val="it-IT" w:eastAsia="it-IT"/>
        </w:rPr>
        <w:t xml:space="preserve">visti e </w:t>
      </w:r>
      <w:r w:rsidRPr="001B1FD5">
        <w:rPr>
          <w:rFonts w:ascii="Calibri" w:eastAsia="Times New Roman" w:hAnsi="Calibri" w:cs="Times New Roman"/>
          <w:color w:val="1F3864" w:themeColor="accent1" w:themeShade="80"/>
          <w:sz w:val="22"/>
          <w:szCs w:val="22"/>
          <w:lang w:val="it-IT" w:eastAsia="it-IT"/>
        </w:rPr>
        <w:t>raccontati" che hanno dedicato un loro incontro all'iniziativa e con un prezioso lavoro di ricerca sono riusciti a dar voce alla "follia" attraverso la poetica della canzone d'autore. Hanno partecipato all'evento più di 120 persone grazie alla grande disponibilità dello staff del Cinema Caffè Lanteri che ha messo a disposizione la sala Cine</w:t>
      </w:r>
      <w:r>
        <w:rPr>
          <w:rFonts w:ascii="Calibri" w:eastAsia="Times New Roman" w:hAnsi="Calibri" w:cs="Times New Roman"/>
          <w:color w:val="1F3864" w:themeColor="accent1" w:themeShade="80"/>
          <w:sz w:val="22"/>
          <w:szCs w:val="22"/>
          <w:lang w:val="it-IT" w:eastAsia="it-IT"/>
        </w:rPr>
        <w:t>ma</w:t>
      </w:r>
      <w:r w:rsidRPr="001B1FD5">
        <w:rPr>
          <w:rFonts w:ascii="Calibri" w:eastAsia="Times New Roman" w:hAnsi="Calibri" w:cs="Times New Roman"/>
          <w:color w:val="1F3864" w:themeColor="accent1" w:themeShade="80"/>
          <w:sz w:val="22"/>
          <w:szCs w:val="22"/>
          <w:lang w:val="it-IT" w:eastAsia="it-IT"/>
        </w:rPr>
        <w:t>. Il ricavato della serata è stato interamente devoluto a sostegno del corso di formazione "Musei Arte Autismi"</w:t>
      </w:r>
      <w:r>
        <w:rPr>
          <w:rFonts w:ascii="Calibri" w:eastAsia="Times New Roman" w:hAnsi="Calibri" w:cs="Times New Roman"/>
          <w:color w:val="1F3864" w:themeColor="accent1" w:themeShade="80"/>
          <w:sz w:val="22"/>
          <w:szCs w:val="22"/>
          <w:lang w:val="it-IT" w:eastAsia="it-IT"/>
        </w:rPr>
        <w:t xml:space="preserve">. </w:t>
      </w:r>
    </w:p>
    <w:p w14:paraId="260458BA" w14:textId="0FCC9B89" w:rsidR="00F27CD4" w:rsidRDefault="00F27CD4" w:rsidP="001B1FD5">
      <w:pPr>
        <w:jc w:val="both"/>
        <w:rPr>
          <w:rFonts w:ascii="Calibri" w:eastAsia="Times New Roman" w:hAnsi="Calibri" w:cs="Times New Roman"/>
          <w:color w:val="1F3864" w:themeColor="accent1" w:themeShade="80"/>
          <w:sz w:val="22"/>
          <w:szCs w:val="22"/>
          <w:lang w:val="it-IT" w:eastAsia="it-IT"/>
        </w:rPr>
      </w:pPr>
    </w:p>
    <w:p w14:paraId="37778095" w14:textId="22837E3B" w:rsidR="00F27CD4" w:rsidRPr="001B1FD5" w:rsidRDefault="00E64395" w:rsidP="001B1FD5">
      <w:pPr>
        <w:jc w:val="both"/>
        <w:rPr>
          <w:rFonts w:ascii="Times" w:eastAsia="Times New Roman" w:hAnsi="Times" w:cs="Times New Roman"/>
          <w:color w:val="1F3864" w:themeColor="accent1" w:themeShade="80"/>
          <w:sz w:val="22"/>
          <w:szCs w:val="22"/>
          <w:lang w:val="it-IT" w:eastAsia="it-IT"/>
        </w:rPr>
      </w:pPr>
      <w:r>
        <w:rPr>
          <w:rFonts w:ascii="Calibri" w:eastAsia="Times New Roman" w:hAnsi="Calibri" w:cs="Times New Roman"/>
          <w:color w:val="1F3864" w:themeColor="accent1" w:themeShade="80"/>
          <w:sz w:val="22"/>
          <w:szCs w:val="22"/>
          <w:lang w:val="it-IT" w:eastAsia="it-IT"/>
        </w:rPr>
        <w:t>Ringraziamo</w:t>
      </w:r>
      <w:r w:rsidR="00F27CD4">
        <w:rPr>
          <w:rFonts w:ascii="Calibri" w:eastAsia="Times New Roman" w:hAnsi="Calibri" w:cs="Times New Roman"/>
          <w:color w:val="1F3864" w:themeColor="accent1" w:themeShade="80"/>
          <w:sz w:val="22"/>
          <w:szCs w:val="22"/>
          <w:lang w:val="it-IT" w:eastAsia="it-IT"/>
        </w:rPr>
        <w:t xml:space="preserve"> inoltre tutte le classi delle </w:t>
      </w:r>
      <w:r w:rsidR="00561AAA" w:rsidRPr="00561AAA">
        <w:rPr>
          <w:rFonts w:ascii="Calibri" w:eastAsia="Times New Roman" w:hAnsi="Calibri" w:cs="Times New Roman"/>
          <w:color w:val="1F3864" w:themeColor="accent1" w:themeShade="80"/>
          <w:sz w:val="22"/>
          <w:szCs w:val="22"/>
          <w:lang w:val="it-IT" w:eastAsia="it-IT"/>
        </w:rPr>
        <w:t>s</w:t>
      </w:r>
      <w:r w:rsidR="00F27CD4" w:rsidRPr="00561AAA">
        <w:rPr>
          <w:rFonts w:ascii="Calibri" w:eastAsia="Times New Roman" w:hAnsi="Calibri" w:cs="Times New Roman"/>
          <w:color w:val="1F3864" w:themeColor="accent1" w:themeShade="80"/>
          <w:sz w:val="22"/>
          <w:szCs w:val="22"/>
          <w:lang w:val="it-IT" w:eastAsia="it-IT"/>
        </w:rPr>
        <w:t>cuole</w:t>
      </w:r>
      <w:r w:rsidR="003B5824" w:rsidRPr="00561AAA">
        <w:rPr>
          <w:rFonts w:ascii="Calibri" w:eastAsia="Times New Roman" w:hAnsi="Calibri" w:cs="Times New Roman"/>
          <w:color w:val="1F3864" w:themeColor="accent1" w:themeShade="80"/>
          <w:sz w:val="22"/>
          <w:szCs w:val="22"/>
          <w:lang w:val="it-IT" w:eastAsia="it-IT"/>
        </w:rPr>
        <w:t xml:space="preserve"> di Pisa</w:t>
      </w:r>
      <w:r w:rsidR="003B5824">
        <w:rPr>
          <w:rFonts w:ascii="Calibri" w:eastAsia="Times New Roman" w:hAnsi="Calibri" w:cs="Times New Roman"/>
          <w:color w:val="1F3864" w:themeColor="accent1" w:themeShade="80"/>
          <w:sz w:val="22"/>
          <w:szCs w:val="22"/>
          <w:lang w:val="it-IT" w:eastAsia="it-IT"/>
        </w:rPr>
        <w:t xml:space="preserve"> e</w:t>
      </w:r>
      <w:r w:rsidR="00561AAA">
        <w:rPr>
          <w:rFonts w:ascii="Calibri" w:eastAsia="Times New Roman" w:hAnsi="Calibri" w:cs="Times New Roman"/>
          <w:color w:val="1F3864" w:themeColor="accent1" w:themeShade="80"/>
          <w:sz w:val="22"/>
          <w:szCs w:val="22"/>
          <w:lang w:val="it-IT" w:eastAsia="it-IT"/>
        </w:rPr>
        <w:t xml:space="preserve"> del territorio che </w:t>
      </w:r>
      <w:r w:rsidR="00F27CD4">
        <w:rPr>
          <w:rFonts w:ascii="Calibri" w:eastAsia="Times New Roman" w:hAnsi="Calibri" w:cs="Times New Roman"/>
          <w:color w:val="1F3864" w:themeColor="accent1" w:themeShade="80"/>
          <w:sz w:val="22"/>
          <w:szCs w:val="22"/>
          <w:lang w:val="it-IT" w:eastAsia="it-IT"/>
        </w:rPr>
        <w:t>han</w:t>
      </w:r>
      <w:r w:rsidR="00CC334B">
        <w:rPr>
          <w:rFonts w:ascii="Calibri" w:eastAsia="Times New Roman" w:hAnsi="Calibri" w:cs="Times New Roman"/>
          <w:color w:val="1F3864" w:themeColor="accent1" w:themeShade="80"/>
          <w:sz w:val="22"/>
          <w:szCs w:val="22"/>
          <w:lang w:val="it-IT" w:eastAsia="it-IT"/>
        </w:rPr>
        <w:t xml:space="preserve">no </w:t>
      </w:r>
      <w:r w:rsidR="0079392B">
        <w:rPr>
          <w:rFonts w:ascii="Calibri" w:eastAsia="Times New Roman" w:hAnsi="Calibri" w:cs="Times New Roman"/>
          <w:color w:val="1F3864" w:themeColor="accent1" w:themeShade="80"/>
          <w:sz w:val="22"/>
          <w:szCs w:val="22"/>
          <w:lang w:val="it-IT" w:eastAsia="it-IT"/>
        </w:rPr>
        <w:t>visitato</w:t>
      </w:r>
      <w:r w:rsidR="00CC334B">
        <w:rPr>
          <w:rFonts w:ascii="Calibri" w:eastAsia="Times New Roman" w:hAnsi="Calibri" w:cs="Times New Roman"/>
          <w:color w:val="1F3864" w:themeColor="accent1" w:themeShade="80"/>
          <w:sz w:val="22"/>
          <w:szCs w:val="22"/>
          <w:lang w:val="it-IT" w:eastAsia="it-IT"/>
        </w:rPr>
        <w:t xml:space="preserve"> la mostra</w:t>
      </w:r>
      <w:r w:rsidR="0079392B">
        <w:rPr>
          <w:rFonts w:ascii="Calibri" w:eastAsia="Times New Roman" w:hAnsi="Calibri" w:cs="Times New Roman"/>
          <w:color w:val="1F3864" w:themeColor="accent1" w:themeShade="80"/>
          <w:sz w:val="22"/>
          <w:szCs w:val="22"/>
          <w:lang w:val="it-IT" w:eastAsia="it-IT"/>
        </w:rPr>
        <w:t xml:space="preserve">, </w:t>
      </w:r>
      <w:r w:rsidR="003B5824">
        <w:rPr>
          <w:rFonts w:ascii="Calibri" w:eastAsia="Times New Roman" w:hAnsi="Calibri" w:cs="Times New Roman"/>
          <w:color w:val="1F3864" w:themeColor="accent1" w:themeShade="80"/>
          <w:sz w:val="22"/>
          <w:szCs w:val="22"/>
          <w:lang w:val="it-IT" w:eastAsia="it-IT"/>
        </w:rPr>
        <w:t>partecipa</w:t>
      </w:r>
      <w:r w:rsidR="0079392B">
        <w:rPr>
          <w:rFonts w:ascii="Calibri" w:eastAsia="Times New Roman" w:hAnsi="Calibri" w:cs="Times New Roman"/>
          <w:color w:val="1F3864" w:themeColor="accent1" w:themeShade="80"/>
          <w:sz w:val="22"/>
          <w:szCs w:val="22"/>
          <w:lang w:val="it-IT" w:eastAsia="it-IT"/>
        </w:rPr>
        <w:t>ndo</w:t>
      </w:r>
      <w:r w:rsidR="003B5824">
        <w:rPr>
          <w:rFonts w:ascii="Calibri" w:eastAsia="Times New Roman" w:hAnsi="Calibri" w:cs="Times New Roman"/>
          <w:color w:val="1F3864" w:themeColor="accent1" w:themeShade="80"/>
          <w:sz w:val="22"/>
          <w:szCs w:val="22"/>
          <w:lang w:val="it-IT" w:eastAsia="it-IT"/>
        </w:rPr>
        <w:t xml:space="preserve"> all</w:t>
      </w:r>
      <w:r w:rsidR="00AE68BE">
        <w:rPr>
          <w:rFonts w:ascii="Calibri" w:eastAsia="Times New Roman" w:hAnsi="Calibri" w:cs="Times New Roman"/>
          <w:color w:val="1F3864" w:themeColor="accent1" w:themeShade="80"/>
          <w:sz w:val="22"/>
          <w:szCs w:val="22"/>
          <w:lang w:val="it-IT" w:eastAsia="it-IT"/>
        </w:rPr>
        <w:t>e</w:t>
      </w:r>
      <w:r w:rsidR="003B5824">
        <w:rPr>
          <w:rFonts w:ascii="Calibri" w:eastAsia="Times New Roman" w:hAnsi="Calibri" w:cs="Times New Roman"/>
          <w:color w:val="1F3864" w:themeColor="accent1" w:themeShade="80"/>
          <w:sz w:val="22"/>
          <w:szCs w:val="22"/>
          <w:lang w:val="it-IT" w:eastAsia="it-IT"/>
        </w:rPr>
        <w:t xml:space="preserve"> riflession</w:t>
      </w:r>
      <w:r w:rsidR="00AE68BE">
        <w:rPr>
          <w:rFonts w:ascii="Calibri" w:eastAsia="Times New Roman" w:hAnsi="Calibri" w:cs="Times New Roman"/>
          <w:color w:val="1F3864" w:themeColor="accent1" w:themeShade="80"/>
          <w:sz w:val="22"/>
          <w:szCs w:val="22"/>
          <w:lang w:val="it-IT" w:eastAsia="it-IT"/>
        </w:rPr>
        <w:t xml:space="preserve">i </w:t>
      </w:r>
      <w:r w:rsidR="00AE68BE">
        <w:rPr>
          <w:rFonts w:ascii="Calibri" w:eastAsia="Times New Roman" w:hAnsi="Calibri" w:cs="Times New Roman"/>
          <w:color w:val="1F3864" w:themeColor="accent1" w:themeShade="80"/>
          <w:sz w:val="22"/>
          <w:szCs w:val="22"/>
          <w:lang w:val="it-IT" w:eastAsia="it-IT"/>
        </w:rPr>
        <w:t>alla base di questo progetto internazionale</w:t>
      </w:r>
      <w:r w:rsidR="00AE68BE">
        <w:rPr>
          <w:rFonts w:ascii="Calibri" w:eastAsia="Times New Roman" w:hAnsi="Calibri" w:cs="Times New Roman"/>
          <w:color w:val="1F3864" w:themeColor="accent1" w:themeShade="80"/>
          <w:sz w:val="22"/>
          <w:szCs w:val="22"/>
          <w:lang w:val="it-IT" w:eastAsia="it-IT"/>
        </w:rPr>
        <w:t xml:space="preserve"> di </w:t>
      </w:r>
      <w:r w:rsidR="003B5824">
        <w:rPr>
          <w:rFonts w:ascii="Calibri" w:eastAsia="Times New Roman" w:hAnsi="Calibri" w:cs="Times New Roman"/>
          <w:color w:val="1F3864" w:themeColor="accent1" w:themeShade="80"/>
          <w:sz w:val="22"/>
          <w:szCs w:val="22"/>
          <w:lang w:val="it-IT" w:eastAsia="it-IT"/>
        </w:rPr>
        <w:t>inclusione culturale e sociale delle persone</w:t>
      </w:r>
      <w:r w:rsidR="00386ACA">
        <w:rPr>
          <w:rFonts w:ascii="Calibri" w:eastAsia="Times New Roman" w:hAnsi="Calibri" w:cs="Times New Roman"/>
          <w:color w:val="1F3864" w:themeColor="accent1" w:themeShade="80"/>
          <w:sz w:val="22"/>
          <w:szCs w:val="22"/>
          <w:lang w:val="it-IT" w:eastAsia="it-IT"/>
        </w:rPr>
        <w:t xml:space="preserve"> </w:t>
      </w:r>
      <w:r w:rsidR="00386ACA">
        <w:rPr>
          <w:rFonts w:ascii="Calibri" w:eastAsia="Times New Roman" w:hAnsi="Calibri" w:cs="Times New Roman"/>
          <w:color w:val="1F3864" w:themeColor="accent1" w:themeShade="80"/>
          <w:sz w:val="22"/>
          <w:szCs w:val="22"/>
          <w:lang w:val="it-IT" w:eastAsia="it-IT"/>
        </w:rPr>
        <w:t>con disturbi dello spettro autistico</w:t>
      </w:r>
      <w:r w:rsidR="0079392B">
        <w:rPr>
          <w:rFonts w:ascii="Calibri" w:eastAsia="Times New Roman" w:hAnsi="Calibri" w:cs="Times New Roman"/>
          <w:color w:val="1F3864" w:themeColor="accent1" w:themeShade="80"/>
          <w:sz w:val="22"/>
          <w:szCs w:val="22"/>
          <w:lang w:val="it-IT" w:eastAsia="it-IT"/>
        </w:rPr>
        <w:t xml:space="preserve">, </w:t>
      </w:r>
      <w:r w:rsidR="00AE68BE">
        <w:rPr>
          <w:rFonts w:ascii="Calibri" w:eastAsia="Times New Roman" w:hAnsi="Calibri" w:cs="Times New Roman"/>
          <w:color w:val="1F3864" w:themeColor="accent1" w:themeShade="80"/>
          <w:sz w:val="22"/>
          <w:szCs w:val="22"/>
          <w:lang w:val="it-IT" w:eastAsia="it-IT"/>
        </w:rPr>
        <w:t xml:space="preserve">a cui il </w:t>
      </w:r>
      <w:r w:rsidR="00561AAA">
        <w:rPr>
          <w:rFonts w:ascii="Calibri" w:eastAsia="Times New Roman" w:hAnsi="Calibri" w:cs="Times New Roman"/>
          <w:color w:val="1F3864" w:themeColor="accent1" w:themeShade="80"/>
          <w:sz w:val="22"/>
          <w:szCs w:val="22"/>
          <w:lang w:val="it-IT" w:eastAsia="it-IT"/>
        </w:rPr>
        <w:t>Museo de</w:t>
      </w:r>
      <w:bookmarkStart w:id="0" w:name="_GoBack"/>
      <w:bookmarkEnd w:id="0"/>
      <w:r w:rsidR="00561AAA">
        <w:rPr>
          <w:rFonts w:ascii="Calibri" w:eastAsia="Times New Roman" w:hAnsi="Calibri" w:cs="Times New Roman"/>
          <w:color w:val="1F3864" w:themeColor="accent1" w:themeShade="80"/>
          <w:sz w:val="22"/>
          <w:szCs w:val="22"/>
          <w:lang w:val="it-IT" w:eastAsia="it-IT"/>
        </w:rPr>
        <w:t>lla Grafica e il Sistema Museale di Ateneo dell’Universit</w:t>
      </w:r>
      <w:r w:rsidR="0079392B">
        <w:rPr>
          <w:rFonts w:ascii="Calibri" w:eastAsia="Times New Roman" w:hAnsi="Calibri" w:cs="Times New Roman"/>
          <w:color w:val="1F3864" w:themeColor="accent1" w:themeShade="80"/>
          <w:sz w:val="22"/>
          <w:szCs w:val="22"/>
          <w:lang w:val="it-IT" w:eastAsia="it-IT"/>
        </w:rPr>
        <w:t>à di Pisa</w:t>
      </w:r>
      <w:r w:rsidR="00561AAA">
        <w:rPr>
          <w:rFonts w:ascii="Calibri" w:eastAsia="Times New Roman" w:hAnsi="Calibri" w:cs="Times New Roman"/>
          <w:color w:val="1F3864" w:themeColor="accent1" w:themeShade="80"/>
          <w:sz w:val="22"/>
          <w:szCs w:val="22"/>
          <w:lang w:val="it-IT" w:eastAsia="it-IT"/>
        </w:rPr>
        <w:t xml:space="preserve"> dedicano da sempre una particolare attenzione. </w:t>
      </w:r>
    </w:p>
    <w:p w14:paraId="4C4C0FD4" w14:textId="77777777" w:rsidR="001B1FD5" w:rsidRPr="001B1FD5" w:rsidRDefault="001B1FD5" w:rsidP="001B1FD5">
      <w:pPr>
        <w:jc w:val="both"/>
        <w:rPr>
          <w:rFonts w:ascii="Calibri" w:hAnsi="Calibri"/>
          <w:color w:val="1F3864" w:themeColor="accent1" w:themeShade="80"/>
          <w:sz w:val="22"/>
          <w:szCs w:val="22"/>
          <w:lang w:val="it-IT"/>
        </w:rPr>
      </w:pPr>
    </w:p>
    <w:p w14:paraId="3E4F84F4" w14:textId="77777777" w:rsidR="00EC6DA8" w:rsidRPr="00C55756" w:rsidRDefault="00EC6DA8" w:rsidP="00C55756">
      <w:pPr>
        <w:pStyle w:val="Corpotesto"/>
        <w:spacing w:before="3"/>
        <w:jc w:val="both"/>
        <w:rPr>
          <w:rFonts w:ascii="Calibri" w:hAnsi="Calibri"/>
          <w:color w:val="1F3864" w:themeColor="accent1" w:themeShade="80"/>
          <w:sz w:val="22"/>
          <w:szCs w:val="22"/>
        </w:rPr>
      </w:pPr>
    </w:p>
    <w:p w14:paraId="28D4A459" w14:textId="77777777" w:rsidR="00AA7DD7" w:rsidRPr="0094783D" w:rsidRDefault="00AA7DD7" w:rsidP="005045AA">
      <w:pPr>
        <w:jc w:val="both"/>
        <w:rPr>
          <w:rFonts w:ascii="Calibri" w:hAnsi="Calibri"/>
          <w:b/>
          <w:color w:val="1F3864" w:themeColor="accent1" w:themeShade="80"/>
          <w:sz w:val="20"/>
          <w:szCs w:val="20"/>
          <w:lang w:val="it-IT"/>
        </w:rPr>
      </w:pPr>
      <w:r w:rsidRPr="0094783D">
        <w:rPr>
          <w:rFonts w:ascii="Calibri" w:hAnsi="Calibri"/>
          <w:b/>
          <w:color w:val="1F3864" w:themeColor="accent1" w:themeShade="80"/>
          <w:sz w:val="20"/>
          <w:szCs w:val="20"/>
          <w:lang w:val="it-IT"/>
        </w:rPr>
        <w:t>L’ARTE RISVEGLIA L’ANIMA</w:t>
      </w:r>
    </w:p>
    <w:p w14:paraId="00B1BB09" w14:textId="77777777" w:rsidR="00AA7DD7" w:rsidRPr="0094783D" w:rsidRDefault="00AA7DD7" w:rsidP="005045AA">
      <w:pPr>
        <w:jc w:val="both"/>
        <w:rPr>
          <w:rFonts w:ascii="Calibri" w:hAnsi="Calibri"/>
          <w:i/>
          <w:color w:val="1F3864" w:themeColor="accent1" w:themeShade="80"/>
          <w:sz w:val="20"/>
          <w:szCs w:val="20"/>
          <w:lang w:val="it-IT"/>
        </w:rPr>
      </w:pPr>
      <w:r w:rsidRPr="0094783D">
        <w:rPr>
          <w:rFonts w:ascii="Calibri" w:hAnsi="Calibri"/>
          <w:i/>
          <w:color w:val="1F3864" w:themeColor="accent1" w:themeShade="80"/>
          <w:sz w:val="20"/>
          <w:szCs w:val="20"/>
          <w:lang w:val="it-IT"/>
        </w:rPr>
        <w:t xml:space="preserve">Mostra itinerante </w:t>
      </w:r>
    </w:p>
    <w:p w14:paraId="78ED0A1D" w14:textId="77777777" w:rsidR="0094783D" w:rsidRDefault="0094783D" w:rsidP="00ED319E">
      <w:pPr>
        <w:widowControl w:val="0"/>
        <w:autoSpaceDE w:val="0"/>
        <w:autoSpaceDN w:val="0"/>
        <w:adjustRightInd w:val="0"/>
        <w:spacing w:line="280" w:lineRule="atLeast"/>
        <w:rPr>
          <w:rFonts w:ascii="Calibri" w:hAnsi="Calibri" w:cs="Times"/>
          <w:color w:val="1F3864" w:themeColor="accent1" w:themeShade="80"/>
          <w:sz w:val="20"/>
          <w:szCs w:val="20"/>
          <w:lang w:val="it-IT"/>
        </w:rPr>
      </w:pPr>
    </w:p>
    <w:p w14:paraId="7CE501E5" w14:textId="78869913" w:rsidR="00ED319E" w:rsidRPr="0094783D" w:rsidRDefault="00ED319E" w:rsidP="00ED319E">
      <w:pPr>
        <w:widowControl w:val="0"/>
        <w:autoSpaceDE w:val="0"/>
        <w:autoSpaceDN w:val="0"/>
        <w:adjustRightInd w:val="0"/>
        <w:spacing w:line="280" w:lineRule="atLeast"/>
        <w:rPr>
          <w:rFonts w:ascii="Calibri" w:hAnsi="Calibri" w:cs="Times"/>
          <w:color w:val="1F3864" w:themeColor="accent1" w:themeShade="80"/>
          <w:sz w:val="20"/>
          <w:szCs w:val="20"/>
          <w:lang w:val="it-IT"/>
        </w:rPr>
      </w:pPr>
      <w:r w:rsidRPr="0094783D">
        <w:rPr>
          <w:rFonts w:ascii="Calibri" w:hAnsi="Calibri" w:cs="Times"/>
          <w:color w:val="1F3864" w:themeColor="accent1" w:themeShade="80"/>
          <w:sz w:val="20"/>
          <w:szCs w:val="20"/>
          <w:lang w:val="it-IT"/>
        </w:rPr>
        <w:t>Lungarno Galilei 9</w:t>
      </w:r>
    </w:p>
    <w:p w14:paraId="5FF8C8BF" w14:textId="30549285" w:rsidR="00ED319E" w:rsidRPr="0094783D" w:rsidRDefault="00DC058E" w:rsidP="00ED319E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sz w:val="20"/>
          <w:szCs w:val="20"/>
          <w:lang w:val="it-IT"/>
        </w:rPr>
      </w:pPr>
      <w:r w:rsidRPr="0094783D">
        <w:rPr>
          <w:rFonts w:ascii="Calibri" w:hAnsi="Calibri" w:cs="Times New Roman"/>
          <w:color w:val="1F3864" w:themeColor="accent1" w:themeShade="80"/>
          <w:sz w:val="20"/>
          <w:szCs w:val="20"/>
          <w:lang w:val="it-IT"/>
        </w:rPr>
        <w:t>14 dicembre 2019 – 2</w:t>
      </w:r>
      <w:r w:rsidR="00ED319E" w:rsidRPr="0094783D">
        <w:rPr>
          <w:rFonts w:ascii="Calibri" w:hAnsi="Calibri" w:cs="Times New Roman"/>
          <w:color w:val="1F3864" w:themeColor="accent1" w:themeShade="80"/>
          <w:sz w:val="20"/>
          <w:szCs w:val="20"/>
          <w:lang w:val="it-IT"/>
        </w:rPr>
        <w:t xml:space="preserve"> febbraio 2020</w:t>
      </w:r>
    </w:p>
    <w:p w14:paraId="1D69E898" w14:textId="4F3797E4" w:rsidR="00ED319E" w:rsidRPr="0094783D" w:rsidRDefault="00AA7DD7" w:rsidP="00ED319E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sz w:val="20"/>
          <w:szCs w:val="20"/>
          <w:lang w:val="it-IT"/>
        </w:rPr>
      </w:pPr>
      <w:r w:rsidRPr="0094783D">
        <w:rPr>
          <w:rFonts w:ascii="Calibri" w:hAnsi="Calibri"/>
          <w:color w:val="1F3864" w:themeColor="accent1" w:themeShade="80"/>
          <w:sz w:val="20"/>
          <w:szCs w:val="20"/>
          <w:lang w:val="it-IT"/>
        </w:rPr>
        <w:t xml:space="preserve">Orario: </w:t>
      </w:r>
      <w:r w:rsidR="00ED319E" w:rsidRPr="0094783D">
        <w:rPr>
          <w:rFonts w:ascii="Calibri" w:hAnsi="Calibri" w:cs="Times"/>
          <w:color w:val="1F3864" w:themeColor="accent1" w:themeShade="80"/>
          <w:sz w:val="20"/>
          <w:szCs w:val="20"/>
          <w:lang w:val="it-IT"/>
        </w:rPr>
        <w:t xml:space="preserve">tutti i giorni 9—20 </w:t>
      </w:r>
    </w:p>
    <w:p w14:paraId="40788211" w14:textId="77777777" w:rsidR="00AA7DD7" w:rsidRPr="0094783D" w:rsidRDefault="00AA7DD7" w:rsidP="005045AA">
      <w:pPr>
        <w:widowControl w:val="0"/>
        <w:autoSpaceDE w:val="0"/>
        <w:autoSpaceDN w:val="0"/>
        <w:adjustRightInd w:val="0"/>
        <w:jc w:val="both"/>
        <w:rPr>
          <w:rFonts w:ascii="Calibri" w:hAnsi="Calibri" w:cs="Times"/>
          <w:color w:val="1F3864" w:themeColor="accent1" w:themeShade="80"/>
          <w:sz w:val="20"/>
          <w:szCs w:val="20"/>
          <w:lang w:val="it-IT"/>
        </w:rPr>
      </w:pPr>
      <w:r w:rsidRPr="0094783D">
        <w:rPr>
          <w:rFonts w:ascii="Calibri" w:hAnsi="Calibri" w:cs="Times"/>
          <w:color w:val="1F3864" w:themeColor="accent1" w:themeShade="80"/>
          <w:sz w:val="20"/>
          <w:szCs w:val="20"/>
          <w:lang w:val="it-IT"/>
        </w:rPr>
        <w:t xml:space="preserve">Ingresso gratuito </w:t>
      </w:r>
    </w:p>
    <w:p w14:paraId="1FD0BBE9" w14:textId="66E43621" w:rsidR="00EB030D" w:rsidRPr="0094783D" w:rsidRDefault="00E64395" w:rsidP="005045AA">
      <w:pPr>
        <w:widowControl w:val="0"/>
        <w:autoSpaceDE w:val="0"/>
        <w:autoSpaceDN w:val="0"/>
        <w:adjustRightInd w:val="0"/>
        <w:jc w:val="both"/>
        <w:rPr>
          <w:rFonts w:ascii="Calibri" w:hAnsi="Calibri" w:cs="Times"/>
          <w:color w:val="1F3864" w:themeColor="accent1" w:themeShade="80"/>
          <w:sz w:val="20"/>
          <w:szCs w:val="20"/>
          <w:lang w:val="it-IT"/>
        </w:rPr>
      </w:pPr>
      <w:hyperlink r:id="rId11" w:history="1">
        <w:r w:rsidR="00EB030D" w:rsidRPr="0094783D">
          <w:rPr>
            <w:rStyle w:val="Collegamentoipertestuale"/>
            <w:rFonts w:ascii="Calibri" w:hAnsi="Calibri" w:cs="Times"/>
            <w:color w:val="1F3864" w:themeColor="accent1" w:themeShade="80"/>
            <w:sz w:val="20"/>
            <w:szCs w:val="20"/>
            <w:lang w:val="it-IT"/>
          </w:rPr>
          <w:t>www.facebook.com/larterisveglialanima</w:t>
        </w:r>
      </w:hyperlink>
    </w:p>
    <w:p w14:paraId="4AC98900" w14:textId="25C5A0E7" w:rsidR="00AA7DD7" w:rsidRPr="0094783D" w:rsidRDefault="00AA7DD7" w:rsidP="005045AA">
      <w:pPr>
        <w:widowControl w:val="0"/>
        <w:autoSpaceDE w:val="0"/>
        <w:autoSpaceDN w:val="0"/>
        <w:adjustRightInd w:val="0"/>
        <w:jc w:val="both"/>
        <w:rPr>
          <w:rFonts w:ascii="Calibri" w:hAnsi="Calibri" w:cs="Times"/>
          <w:color w:val="1F3864" w:themeColor="accent1" w:themeShade="80"/>
          <w:sz w:val="20"/>
          <w:szCs w:val="20"/>
          <w:lang w:val="it-IT"/>
        </w:rPr>
      </w:pPr>
      <w:r w:rsidRPr="0094783D">
        <w:rPr>
          <w:rFonts w:ascii="Calibri" w:hAnsi="Calibri" w:cs="Times"/>
          <w:color w:val="1F3864" w:themeColor="accent1" w:themeShade="80"/>
          <w:sz w:val="20"/>
          <w:szCs w:val="20"/>
          <w:lang w:val="it-IT"/>
        </w:rPr>
        <w:t xml:space="preserve"> </w:t>
      </w:r>
      <w:hyperlink r:id="rId12" w:history="1">
        <w:r w:rsidRPr="0094783D">
          <w:rPr>
            <w:rStyle w:val="Collegamentoipertestuale"/>
            <w:rFonts w:ascii="Calibri" w:hAnsi="Calibri" w:cs="Times"/>
            <w:color w:val="1F3864" w:themeColor="accent1" w:themeShade="80"/>
            <w:sz w:val="20"/>
            <w:szCs w:val="20"/>
            <w:lang w:val="it-IT"/>
          </w:rPr>
          <w:t>www.larterisveglialanima.it</w:t>
        </w:r>
      </w:hyperlink>
      <w:r w:rsidRPr="0094783D">
        <w:rPr>
          <w:rFonts w:ascii="Calibri" w:hAnsi="Calibri" w:cs="Times"/>
          <w:color w:val="1F3864" w:themeColor="accent1" w:themeShade="80"/>
          <w:sz w:val="20"/>
          <w:szCs w:val="20"/>
          <w:lang w:val="it-IT"/>
        </w:rPr>
        <w:t xml:space="preserve"> </w:t>
      </w:r>
    </w:p>
    <w:p w14:paraId="0D1D5B61" w14:textId="77777777" w:rsidR="0030493C" w:rsidRPr="0094783D" w:rsidRDefault="0030493C" w:rsidP="005045AA">
      <w:pPr>
        <w:jc w:val="both"/>
        <w:rPr>
          <w:rFonts w:ascii="Calibri" w:hAnsi="Calibri"/>
          <w:color w:val="1F3864" w:themeColor="accent1" w:themeShade="80"/>
          <w:sz w:val="20"/>
          <w:szCs w:val="20"/>
          <w:lang w:val="it-IT"/>
        </w:rPr>
      </w:pPr>
    </w:p>
    <w:p w14:paraId="70882D0C" w14:textId="272F8132" w:rsidR="00ED319E" w:rsidRDefault="00ED319E" w:rsidP="005045AA">
      <w:pPr>
        <w:jc w:val="both"/>
        <w:rPr>
          <w:rFonts w:ascii="Calibri" w:hAnsi="Calibri"/>
          <w:b/>
          <w:color w:val="1F3864" w:themeColor="accent1" w:themeShade="80"/>
          <w:sz w:val="20"/>
          <w:szCs w:val="20"/>
          <w:lang w:val="it-IT"/>
        </w:rPr>
      </w:pPr>
      <w:r w:rsidRPr="0094783D">
        <w:rPr>
          <w:rFonts w:ascii="Calibri" w:hAnsi="Calibri"/>
          <w:b/>
          <w:color w:val="1F3864" w:themeColor="accent1" w:themeShade="80"/>
          <w:sz w:val="20"/>
          <w:szCs w:val="20"/>
          <w:lang w:val="it-IT"/>
        </w:rPr>
        <w:t>Ufficio stampa</w:t>
      </w:r>
    </w:p>
    <w:p w14:paraId="38A9EF80" w14:textId="77777777" w:rsidR="0094783D" w:rsidRPr="0094783D" w:rsidRDefault="0094783D" w:rsidP="005045AA">
      <w:pPr>
        <w:jc w:val="both"/>
        <w:rPr>
          <w:rFonts w:ascii="Calibri" w:hAnsi="Calibri"/>
          <w:b/>
          <w:color w:val="1F3864" w:themeColor="accent1" w:themeShade="80"/>
          <w:sz w:val="20"/>
          <w:szCs w:val="20"/>
          <w:lang w:val="it-IT"/>
        </w:rPr>
      </w:pPr>
    </w:p>
    <w:p w14:paraId="2B2AC6B9" w14:textId="231683D2" w:rsidR="00ED319E" w:rsidRPr="0094783D" w:rsidRDefault="00ED319E" w:rsidP="005045AA">
      <w:pPr>
        <w:jc w:val="both"/>
        <w:rPr>
          <w:rStyle w:val="Collegamentoipertestuale"/>
          <w:rFonts w:ascii="Calibri" w:hAnsi="Calibri"/>
          <w:color w:val="1F3864" w:themeColor="accent1" w:themeShade="80"/>
          <w:sz w:val="20"/>
          <w:szCs w:val="20"/>
          <w:lang w:val="it-IT"/>
        </w:rPr>
      </w:pPr>
      <w:r w:rsidRPr="0094783D">
        <w:rPr>
          <w:rFonts w:ascii="Calibri" w:hAnsi="Calibri"/>
          <w:color w:val="1F3864" w:themeColor="accent1" w:themeShade="80"/>
          <w:sz w:val="20"/>
          <w:szCs w:val="20"/>
          <w:lang w:val="it-IT"/>
        </w:rPr>
        <w:t xml:space="preserve">Mostra: Sandra Salvato, </w:t>
      </w:r>
      <w:r w:rsidR="0030493C" w:rsidRPr="0094783D">
        <w:rPr>
          <w:rFonts w:ascii="Calibri" w:hAnsi="Calibri"/>
          <w:color w:val="1F3864" w:themeColor="accent1" w:themeShade="80"/>
          <w:sz w:val="20"/>
          <w:szCs w:val="20"/>
          <w:lang w:val="it-IT"/>
        </w:rPr>
        <w:t xml:space="preserve">339.7885021, </w:t>
      </w:r>
      <w:hyperlink r:id="rId13" w:history="1">
        <w:r w:rsidR="0030493C" w:rsidRPr="0094783D">
          <w:rPr>
            <w:rStyle w:val="Collegamentoipertestuale"/>
            <w:rFonts w:ascii="Calibri" w:hAnsi="Calibri"/>
            <w:color w:val="1F3864" w:themeColor="accent1" w:themeShade="80"/>
            <w:sz w:val="20"/>
            <w:szCs w:val="20"/>
            <w:lang w:val="it-IT"/>
          </w:rPr>
          <w:t>studiosalvatocabras@gmail.com</w:t>
        </w:r>
      </w:hyperlink>
    </w:p>
    <w:p w14:paraId="15BB2FB1" w14:textId="170483B7" w:rsidR="00ED319E" w:rsidRPr="0094783D" w:rsidRDefault="00ED319E" w:rsidP="005045AA">
      <w:pPr>
        <w:jc w:val="both"/>
        <w:rPr>
          <w:rStyle w:val="Collegamentoipertestuale"/>
          <w:rFonts w:ascii="Calibri" w:hAnsi="Calibri"/>
          <w:color w:val="1F3864" w:themeColor="accent1" w:themeShade="80"/>
          <w:sz w:val="20"/>
          <w:szCs w:val="20"/>
          <w:u w:val="none"/>
          <w:lang w:val="it-IT"/>
        </w:rPr>
      </w:pPr>
      <w:r w:rsidRPr="0094783D">
        <w:rPr>
          <w:rStyle w:val="Collegamentoipertestuale"/>
          <w:rFonts w:ascii="Calibri" w:hAnsi="Calibri"/>
          <w:color w:val="1F3864" w:themeColor="accent1" w:themeShade="80"/>
          <w:sz w:val="20"/>
          <w:szCs w:val="20"/>
          <w:u w:val="none"/>
          <w:lang w:val="it-IT"/>
        </w:rPr>
        <w:t xml:space="preserve">Museo della Grafica: </w:t>
      </w:r>
      <w:r w:rsidR="00876C21">
        <w:rPr>
          <w:rStyle w:val="Collegamentoipertestuale"/>
          <w:rFonts w:ascii="Calibri" w:hAnsi="Calibri"/>
          <w:color w:val="1F3864" w:themeColor="accent1" w:themeShade="80"/>
          <w:sz w:val="20"/>
          <w:szCs w:val="20"/>
          <w:u w:val="none"/>
          <w:lang w:val="it-IT"/>
        </w:rPr>
        <w:t>Ilaria</w:t>
      </w:r>
      <w:r w:rsidRPr="0094783D">
        <w:rPr>
          <w:rStyle w:val="Collegamentoipertestuale"/>
          <w:rFonts w:ascii="Calibri" w:hAnsi="Calibri"/>
          <w:color w:val="1F3864" w:themeColor="accent1" w:themeShade="80"/>
          <w:sz w:val="20"/>
          <w:szCs w:val="20"/>
          <w:u w:val="none"/>
          <w:lang w:val="it-IT"/>
        </w:rPr>
        <w:t xml:space="preserve"> Tuci, 050.2216066, </w:t>
      </w:r>
      <w:hyperlink r:id="rId14" w:history="1">
        <w:r w:rsidRPr="0094783D">
          <w:rPr>
            <w:rStyle w:val="Collegamentoipertestuale"/>
            <w:rFonts w:ascii="Calibri" w:hAnsi="Calibri"/>
            <w:color w:val="1F3864" w:themeColor="accent1" w:themeShade="80"/>
            <w:sz w:val="20"/>
            <w:szCs w:val="20"/>
            <w:lang w:val="it-IT"/>
          </w:rPr>
          <w:t>museodellagrafica@adm.unipi.it</w:t>
        </w:r>
      </w:hyperlink>
    </w:p>
    <w:p w14:paraId="10AACAD6" w14:textId="653C8668" w:rsidR="00ED319E" w:rsidRPr="0094783D" w:rsidRDefault="00ED319E" w:rsidP="005045AA">
      <w:pPr>
        <w:jc w:val="both"/>
        <w:rPr>
          <w:rStyle w:val="Collegamentoipertestuale"/>
          <w:rFonts w:ascii="Calibri" w:hAnsi="Calibri"/>
          <w:color w:val="1F3864" w:themeColor="accent1" w:themeShade="80"/>
          <w:sz w:val="20"/>
          <w:szCs w:val="20"/>
          <w:u w:val="none"/>
          <w:lang w:val="it-IT"/>
        </w:rPr>
      </w:pPr>
      <w:r w:rsidRPr="0094783D">
        <w:rPr>
          <w:rStyle w:val="Collegamentoipertestuale"/>
          <w:rFonts w:ascii="Calibri" w:hAnsi="Calibri"/>
          <w:color w:val="1F3864" w:themeColor="accent1" w:themeShade="80"/>
          <w:sz w:val="20"/>
          <w:szCs w:val="20"/>
          <w:u w:val="none"/>
          <w:lang w:val="it-IT"/>
        </w:rPr>
        <w:t xml:space="preserve">Comune di Pisa: Elena Ferrara, 050.910483, </w:t>
      </w:r>
      <w:hyperlink r:id="rId15" w:history="1">
        <w:r w:rsidRPr="0094783D">
          <w:rPr>
            <w:rStyle w:val="Collegamentoipertestuale"/>
            <w:rFonts w:ascii="Calibri" w:hAnsi="Calibri"/>
            <w:color w:val="1F3864" w:themeColor="accent1" w:themeShade="80"/>
            <w:sz w:val="20"/>
            <w:szCs w:val="20"/>
            <w:lang w:val="it-IT"/>
          </w:rPr>
          <w:t>ufficiostampa@comune.pisa.it</w:t>
        </w:r>
      </w:hyperlink>
    </w:p>
    <w:p w14:paraId="300E0344" w14:textId="1B36E24D" w:rsidR="00ED319E" w:rsidRPr="0094783D" w:rsidRDefault="00025E7C" w:rsidP="00ED319E">
      <w:pPr>
        <w:jc w:val="both"/>
        <w:rPr>
          <w:rFonts w:ascii="Calibri" w:hAnsi="Calibri"/>
          <w:color w:val="1F3864" w:themeColor="accent1" w:themeShade="80"/>
          <w:sz w:val="20"/>
          <w:szCs w:val="20"/>
          <w:lang w:val="it-IT"/>
        </w:rPr>
      </w:pPr>
      <w:r w:rsidRPr="0094783D">
        <w:rPr>
          <w:rStyle w:val="Collegamentoipertestuale"/>
          <w:rFonts w:ascii="Calibri" w:hAnsi="Calibri"/>
          <w:color w:val="1F3864" w:themeColor="accent1" w:themeShade="80"/>
          <w:sz w:val="20"/>
          <w:szCs w:val="20"/>
          <w:u w:val="none"/>
          <w:lang w:val="it-IT"/>
        </w:rPr>
        <w:t>IRC</w:t>
      </w:r>
      <w:r w:rsidR="00ED319E" w:rsidRPr="0094783D">
        <w:rPr>
          <w:rStyle w:val="Collegamentoipertestuale"/>
          <w:rFonts w:ascii="Calibri" w:hAnsi="Calibri"/>
          <w:color w:val="1F3864" w:themeColor="accent1" w:themeShade="80"/>
          <w:sz w:val="20"/>
          <w:szCs w:val="20"/>
          <w:u w:val="none"/>
          <w:lang w:val="it-IT"/>
        </w:rPr>
        <w:t xml:space="preserve">CS Stella Maris: Roberta Rezoalli, </w:t>
      </w:r>
      <w:r w:rsidR="00ED319E" w:rsidRPr="0094783D">
        <w:rPr>
          <w:rFonts w:ascii="Calibri" w:eastAsia="Times New Roman" w:hAnsi="Calibri" w:cs="Times New Roman"/>
          <w:color w:val="1F3864" w:themeColor="accent1" w:themeShade="80"/>
          <w:sz w:val="20"/>
          <w:szCs w:val="20"/>
          <w:lang w:val="it-IT" w:eastAsia="it-IT"/>
        </w:rPr>
        <w:t xml:space="preserve">335.6860677, </w:t>
      </w:r>
      <w:hyperlink r:id="rId16" w:history="1">
        <w:r w:rsidR="00ED319E" w:rsidRPr="0094783D">
          <w:rPr>
            <w:rStyle w:val="Collegamentoipertestuale"/>
            <w:rFonts w:ascii="Calibri" w:hAnsi="Calibri"/>
            <w:color w:val="1F3864" w:themeColor="accent1" w:themeShade="80"/>
            <w:sz w:val="20"/>
            <w:szCs w:val="20"/>
            <w:lang w:val="it-IT"/>
          </w:rPr>
          <w:t>r.rezoalli@gmail.com</w:t>
        </w:r>
      </w:hyperlink>
    </w:p>
    <w:p w14:paraId="28998074" w14:textId="2964A736" w:rsidR="00003271" w:rsidRPr="0094783D" w:rsidRDefault="00003271" w:rsidP="005045AA">
      <w:pPr>
        <w:jc w:val="both"/>
        <w:rPr>
          <w:rFonts w:ascii="Calibri" w:hAnsi="Calibri"/>
          <w:color w:val="1F3864" w:themeColor="accent1" w:themeShade="80"/>
          <w:sz w:val="20"/>
          <w:szCs w:val="20"/>
          <w:lang w:val="it-IT"/>
        </w:rPr>
      </w:pPr>
    </w:p>
    <w:sectPr w:rsidR="00003271" w:rsidRPr="0094783D" w:rsidSect="0094783D">
      <w:headerReference w:type="default" r:id="rId17"/>
      <w:footerReference w:type="even" r:id="rId18"/>
      <w:pgSz w:w="11900" w:h="16840"/>
      <w:pgMar w:top="1099" w:right="851" w:bottom="1418" w:left="851" w:header="709" w:footer="28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DF0C1" w14:textId="77777777" w:rsidR="00C55756" w:rsidRDefault="00C55756" w:rsidP="00C20889">
      <w:r>
        <w:separator/>
      </w:r>
    </w:p>
  </w:endnote>
  <w:endnote w:type="continuationSeparator" w:id="0">
    <w:p w14:paraId="373575FE" w14:textId="77777777" w:rsidR="00C55756" w:rsidRDefault="00C55756" w:rsidP="00C2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Mincho"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dot">
    <w:charset w:val="00"/>
    <w:family w:val="auto"/>
    <w:pitch w:val="variable"/>
    <w:sig w:usb0="80000067" w:usb1="00000000" w:usb2="00000000" w:usb3="00000000" w:csb0="000001F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23EC0" w14:textId="6A4B82CC" w:rsidR="00C55756" w:rsidRDefault="00C55756">
    <w:pPr>
      <w:pStyle w:val="Pidipagina"/>
    </w:pPr>
    <w:r>
      <w:rPr>
        <w:rFonts w:ascii="Calibri" w:hAnsi="Calibri"/>
        <w:noProof/>
        <w:color w:val="1F3864" w:themeColor="accent1" w:themeShade="80"/>
        <w:sz w:val="22"/>
        <w:szCs w:val="22"/>
        <w:lang w:val="it-IT" w:eastAsia="it-IT"/>
      </w:rPr>
      <w:drawing>
        <wp:anchor distT="0" distB="0" distL="114300" distR="114300" simplePos="0" relativeHeight="251661312" behindDoc="0" locked="0" layoutInCell="1" allowOverlap="1" wp14:anchorId="23390ED0" wp14:editId="3A066671">
          <wp:simplePos x="0" y="0"/>
          <wp:positionH relativeFrom="column">
            <wp:posOffset>-205105</wp:posOffset>
          </wp:positionH>
          <wp:positionV relativeFrom="paragraph">
            <wp:posOffset>767715</wp:posOffset>
          </wp:positionV>
          <wp:extent cx="6437630" cy="801370"/>
          <wp:effectExtent l="0" t="0" r="0" b="11430"/>
          <wp:wrapSquare wrapText="bothSides"/>
          <wp:docPr id="4" name="Immagine 4" descr="osx:Users:sandrasalvato:Desktop:Schermata 2019-12-10 alle 12.05.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x:Users:sandrasalvato:Desktop:Schermata 2019-12-10 alle 12.05.1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7630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0DF7567A" wp14:editId="6DE5AB7E">
          <wp:simplePos x="0" y="0"/>
          <wp:positionH relativeFrom="column">
            <wp:posOffset>-16510</wp:posOffset>
          </wp:positionH>
          <wp:positionV relativeFrom="paragraph">
            <wp:posOffset>306705</wp:posOffset>
          </wp:positionV>
          <wp:extent cx="2489835" cy="504825"/>
          <wp:effectExtent l="0" t="0" r="0" b="3175"/>
          <wp:wrapSquare wrapText="bothSides"/>
          <wp:docPr id="5" name="Immagine 5" descr="osx:Users:sandrasalvato:Desktop:Schermata 2019-12-10 alle 14.05.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x:Users:sandrasalvato:Desktop:Schermata 2019-12-10 alle 14.05.34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83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A505A" w14:textId="77777777" w:rsidR="00C55756" w:rsidRDefault="00C55756" w:rsidP="00C20889">
      <w:r>
        <w:separator/>
      </w:r>
    </w:p>
  </w:footnote>
  <w:footnote w:type="continuationSeparator" w:id="0">
    <w:p w14:paraId="40B23282" w14:textId="77777777" w:rsidR="00C55756" w:rsidRDefault="00C55756" w:rsidP="00C20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60541" w14:textId="77777777" w:rsidR="00C55756" w:rsidRDefault="00C55756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09C2D08C" wp14:editId="11C74AA0">
          <wp:simplePos x="0" y="0"/>
          <wp:positionH relativeFrom="column">
            <wp:posOffset>-553010</wp:posOffset>
          </wp:positionH>
          <wp:positionV relativeFrom="paragraph">
            <wp:posOffset>-454660</wp:posOffset>
          </wp:positionV>
          <wp:extent cx="7552267" cy="10681889"/>
          <wp:effectExtent l="0" t="0" r="0" b="12065"/>
          <wp:wrapNone/>
          <wp:docPr id="3" name="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etterhead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267" cy="106818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919C7"/>
    <w:multiLevelType w:val="hybridMultilevel"/>
    <w:tmpl w:val="2C30B5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C0F4D"/>
    <w:multiLevelType w:val="hybridMultilevel"/>
    <w:tmpl w:val="4F1C6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D0D34"/>
    <w:multiLevelType w:val="hybridMultilevel"/>
    <w:tmpl w:val="6298D6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366F1"/>
    <w:multiLevelType w:val="hybridMultilevel"/>
    <w:tmpl w:val="EACC38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89"/>
    <w:rsid w:val="00003271"/>
    <w:rsid w:val="00024250"/>
    <w:rsid w:val="00025E7C"/>
    <w:rsid w:val="000304B7"/>
    <w:rsid w:val="00031622"/>
    <w:rsid w:val="00043AAF"/>
    <w:rsid w:val="0004442E"/>
    <w:rsid w:val="0005364A"/>
    <w:rsid w:val="000740A1"/>
    <w:rsid w:val="000811E5"/>
    <w:rsid w:val="000864FB"/>
    <w:rsid w:val="000A530D"/>
    <w:rsid w:val="000A6DEA"/>
    <w:rsid w:val="000B6D40"/>
    <w:rsid w:val="000D1A89"/>
    <w:rsid w:val="000D3CDA"/>
    <w:rsid w:val="000E59AB"/>
    <w:rsid w:val="000E7636"/>
    <w:rsid w:val="001132D4"/>
    <w:rsid w:val="00125A26"/>
    <w:rsid w:val="00142543"/>
    <w:rsid w:val="00143C75"/>
    <w:rsid w:val="00161A67"/>
    <w:rsid w:val="00171C31"/>
    <w:rsid w:val="001B1FD5"/>
    <w:rsid w:val="001C293B"/>
    <w:rsid w:val="001C34DF"/>
    <w:rsid w:val="001D2128"/>
    <w:rsid w:val="00230D08"/>
    <w:rsid w:val="00240BE4"/>
    <w:rsid w:val="00247BB1"/>
    <w:rsid w:val="002576A2"/>
    <w:rsid w:val="00257AC3"/>
    <w:rsid w:val="00272C79"/>
    <w:rsid w:val="00285862"/>
    <w:rsid w:val="002C0A87"/>
    <w:rsid w:val="002C6E65"/>
    <w:rsid w:val="002C7706"/>
    <w:rsid w:val="002E426B"/>
    <w:rsid w:val="002E59C4"/>
    <w:rsid w:val="002F4DDF"/>
    <w:rsid w:val="002F58E9"/>
    <w:rsid w:val="0030493C"/>
    <w:rsid w:val="00315104"/>
    <w:rsid w:val="00324259"/>
    <w:rsid w:val="003361DF"/>
    <w:rsid w:val="003363F4"/>
    <w:rsid w:val="00353657"/>
    <w:rsid w:val="00362354"/>
    <w:rsid w:val="003670DD"/>
    <w:rsid w:val="0038355D"/>
    <w:rsid w:val="00386ACA"/>
    <w:rsid w:val="00391409"/>
    <w:rsid w:val="00392176"/>
    <w:rsid w:val="003B5824"/>
    <w:rsid w:val="003D0E01"/>
    <w:rsid w:val="003D7BD6"/>
    <w:rsid w:val="003E1194"/>
    <w:rsid w:val="003F13ED"/>
    <w:rsid w:val="003F4591"/>
    <w:rsid w:val="00407DF7"/>
    <w:rsid w:val="00416E3B"/>
    <w:rsid w:val="00424C12"/>
    <w:rsid w:val="004523DE"/>
    <w:rsid w:val="00453ADE"/>
    <w:rsid w:val="00456633"/>
    <w:rsid w:val="004660C1"/>
    <w:rsid w:val="004713FC"/>
    <w:rsid w:val="00482BB9"/>
    <w:rsid w:val="004B3D49"/>
    <w:rsid w:val="004D2E7D"/>
    <w:rsid w:val="004D5067"/>
    <w:rsid w:val="004D687D"/>
    <w:rsid w:val="004E1BDB"/>
    <w:rsid w:val="004E5F5C"/>
    <w:rsid w:val="004F5CF8"/>
    <w:rsid w:val="004F6B9C"/>
    <w:rsid w:val="005045AA"/>
    <w:rsid w:val="005237C6"/>
    <w:rsid w:val="00525AEE"/>
    <w:rsid w:val="005277D6"/>
    <w:rsid w:val="00531053"/>
    <w:rsid w:val="00534280"/>
    <w:rsid w:val="0054636B"/>
    <w:rsid w:val="00557D89"/>
    <w:rsid w:val="00561AAA"/>
    <w:rsid w:val="005650D2"/>
    <w:rsid w:val="0057189C"/>
    <w:rsid w:val="00580B27"/>
    <w:rsid w:val="00586E07"/>
    <w:rsid w:val="0059023B"/>
    <w:rsid w:val="00591F79"/>
    <w:rsid w:val="00596E30"/>
    <w:rsid w:val="005A2DE4"/>
    <w:rsid w:val="005A3C89"/>
    <w:rsid w:val="005B0F5E"/>
    <w:rsid w:val="005B7D97"/>
    <w:rsid w:val="005D15BE"/>
    <w:rsid w:val="005D23AA"/>
    <w:rsid w:val="005D7640"/>
    <w:rsid w:val="005E262E"/>
    <w:rsid w:val="005F34B8"/>
    <w:rsid w:val="005F67C2"/>
    <w:rsid w:val="006020A8"/>
    <w:rsid w:val="006232C5"/>
    <w:rsid w:val="006856B7"/>
    <w:rsid w:val="006B3C31"/>
    <w:rsid w:val="006B5CC6"/>
    <w:rsid w:val="00716743"/>
    <w:rsid w:val="007318CC"/>
    <w:rsid w:val="00740E70"/>
    <w:rsid w:val="007753DB"/>
    <w:rsid w:val="00776439"/>
    <w:rsid w:val="00786971"/>
    <w:rsid w:val="00792707"/>
    <w:rsid w:val="0079392B"/>
    <w:rsid w:val="00797884"/>
    <w:rsid w:val="007A12D3"/>
    <w:rsid w:val="007C0930"/>
    <w:rsid w:val="007F46D5"/>
    <w:rsid w:val="00802C18"/>
    <w:rsid w:val="00812D2E"/>
    <w:rsid w:val="00834795"/>
    <w:rsid w:val="00844FA0"/>
    <w:rsid w:val="00862581"/>
    <w:rsid w:val="008660CB"/>
    <w:rsid w:val="00873EE9"/>
    <w:rsid w:val="00876C21"/>
    <w:rsid w:val="008B4E5E"/>
    <w:rsid w:val="008D14A0"/>
    <w:rsid w:val="008D7C33"/>
    <w:rsid w:val="008E6271"/>
    <w:rsid w:val="00912C9F"/>
    <w:rsid w:val="00925094"/>
    <w:rsid w:val="00925218"/>
    <w:rsid w:val="0094338C"/>
    <w:rsid w:val="0094347F"/>
    <w:rsid w:val="0094363E"/>
    <w:rsid w:val="0094783D"/>
    <w:rsid w:val="00960EE3"/>
    <w:rsid w:val="00981821"/>
    <w:rsid w:val="009A43EE"/>
    <w:rsid w:val="009B42F9"/>
    <w:rsid w:val="009B6E53"/>
    <w:rsid w:val="009D1998"/>
    <w:rsid w:val="009D4D54"/>
    <w:rsid w:val="009E3361"/>
    <w:rsid w:val="009E71A7"/>
    <w:rsid w:val="009F3DDD"/>
    <w:rsid w:val="009F4FA7"/>
    <w:rsid w:val="00A41664"/>
    <w:rsid w:val="00A41C1F"/>
    <w:rsid w:val="00A54A90"/>
    <w:rsid w:val="00A65136"/>
    <w:rsid w:val="00A767A2"/>
    <w:rsid w:val="00A874E8"/>
    <w:rsid w:val="00AA7DD7"/>
    <w:rsid w:val="00AD3882"/>
    <w:rsid w:val="00AD7FD6"/>
    <w:rsid w:val="00AE06BB"/>
    <w:rsid w:val="00AE68BE"/>
    <w:rsid w:val="00AE79BE"/>
    <w:rsid w:val="00AF13DA"/>
    <w:rsid w:val="00B20393"/>
    <w:rsid w:val="00B25CC2"/>
    <w:rsid w:val="00B27BB6"/>
    <w:rsid w:val="00B31796"/>
    <w:rsid w:val="00B43CD1"/>
    <w:rsid w:val="00B445A6"/>
    <w:rsid w:val="00B447CB"/>
    <w:rsid w:val="00B47061"/>
    <w:rsid w:val="00B70542"/>
    <w:rsid w:val="00B90B65"/>
    <w:rsid w:val="00B948E3"/>
    <w:rsid w:val="00BA7D31"/>
    <w:rsid w:val="00BB7777"/>
    <w:rsid w:val="00BD59EB"/>
    <w:rsid w:val="00BD64D1"/>
    <w:rsid w:val="00C00F90"/>
    <w:rsid w:val="00C15E01"/>
    <w:rsid w:val="00C20064"/>
    <w:rsid w:val="00C20889"/>
    <w:rsid w:val="00C24EAD"/>
    <w:rsid w:val="00C27964"/>
    <w:rsid w:val="00C3303C"/>
    <w:rsid w:val="00C52355"/>
    <w:rsid w:val="00C55756"/>
    <w:rsid w:val="00C56B81"/>
    <w:rsid w:val="00C66E39"/>
    <w:rsid w:val="00C72DE3"/>
    <w:rsid w:val="00C746EC"/>
    <w:rsid w:val="00C74995"/>
    <w:rsid w:val="00C85294"/>
    <w:rsid w:val="00C91A79"/>
    <w:rsid w:val="00C9284A"/>
    <w:rsid w:val="00C92A3A"/>
    <w:rsid w:val="00C9491B"/>
    <w:rsid w:val="00CA500E"/>
    <w:rsid w:val="00CB2BA0"/>
    <w:rsid w:val="00CC334B"/>
    <w:rsid w:val="00CC6D21"/>
    <w:rsid w:val="00CD7731"/>
    <w:rsid w:val="00CE0A94"/>
    <w:rsid w:val="00CF132B"/>
    <w:rsid w:val="00CF2D9D"/>
    <w:rsid w:val="00CF4827"/>
    <w:rsid w:val="00CF5575"/>
    <w:rsid w:val="00D01AFC"/>
    <w:rsid w:val="00D1377F"/>
    <w:rsid w:val="00D278E7"/>
    <w:rsid w:val="00D43C5C"/>
    <w:rsid w:val="00D43DB4"/>
    <w:rsid w:val="00D6448A"/>
    <w:rsid w:val="00D73DAC"/>
    <w:rsid w:val="00D9377F"/>
    <w:rsid w:val="00DB5AE2"/>
    <w:rsid w:val="00DC058E"/>
    <w:rsid w:val="00DD2E3B"/>
    <w:rsid w:val="00E020C1"/>
    <w:rsid w:val="00E151BD"/>
    <w:rsid w:val="00E2326B"/>
    <w:rsid w:val="00E330B1"/>
    <w:rsid w:val="00E52700"/>
    <w:rsid w:val="00E64395"/>
    <w:rsid w:val="00E6775C"/>
    <w:rsid w:val="00E73A5C"/>
    <w:rsid w:val="00E757DD"/>
    <w:rsid w:val="00E7797B"/>
    <w:rsid w:val="00E812F4"/>
    <w:rsid w:val="00E82BB1"/>
    <w:rsid w:val="00EA0C65"/>
    <w:rsid w:val="00EA7EF0"/>
    <w:rsid w:val="00EB030D"/>
    <w:rsid w:val="00EB5284"/>
    <w:rsid w:val="00EB55FE"/>
    <w:rsid w:val="00EB7DCA"/>
    <w:rsid w:val="00EC6DA8"/>
    <w:rsid w:val="00ED319E"/>
    <w:rsid w:val="00EF182F"/>
    <w:rsid w:val="00F0480D"/>
    <w:rsid w:val="00F27CD4"/>
    <w:rsid w:val="00F43A24"/>
    <w:rsid w:val="00F4617F"/>
    <w:rsid w:val="00F462CA"/>
    <w:rsid w:val="00F54F86"/>
    <w:rsid w:val="00F8257D"/>
    <w:rsid w:val="00F82B6A"/>
    <w:rsid w:val="00F84EAE"/>
    <w:rsid w:val="00F93C64"/>
    <w:rsid w:val="00F96013"/>
    <w:rsid w:val="00FA3015"/>
    <w:rsid w:val="00FA4106"/>
    <w:rsid w:val="00FB538E"/>
    <w:rsid w:val="00FB5EE5"/>
    <w:rsid w:val="00FC6BFD"/>
    <w:rsid w:val="00FC7EB6"/>
    <w:rsid w:val="00FE2210"/>
    <w:rsid w:val="00FE4072"/>
    <w:rsid w:val="00FF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2DCC56D"/>
  <w14:defaultImageDpi w14:val="32767"/>
  <w15:docId w15:val="{A8DFD1F2-8249-465D-96C4-6A8AC6EB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CB2BA0"/>
    <w:pPr>
      <w:keepNext/>
      <w:keepLines/>
      <w:spacing w:before="240"/>
      <w:outlineLvl w:val="0"/>
    </w:pPr>
    <w:rPr>
      <w:rFonts w:ascii="Open Sans" w:eastAsiaTheme="majorEastAsia" w:hAnsi="Open Sans" w:cstheme="majorBidi"/>
      <w:color w:val="000000" w:themeColor="text1"/>
      <w:sz w:val="21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B2BA0"/>
    <w:rPr>
      <w:rFonts w:ascii="Open Sans" w:eastAsiaTheme="majorEastAsia" w:hAnsi="Open Sans" w:cstheme="majorBidi"/>
      <w:color w:val="000000" w:themeColor="text1"/>
      <w:sz w:val="21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C208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0889"/>
  </w:style>
  <w:style w:type="paragraph" w:styleId="Pidipagina">
    <w:name w:val="footer"/>
    <w:basedOn w:val="Normale"/>
    <w:link w:val="PidipaginaCarattere"/>
    <w:uiPriority w:val="99"/>
    <w:unhideWhenUsed/>
    <w:rsid w:val="00C208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0889"/>
  </w:style>
  <w:style w:type="character" w:styleId="Collegamentoipertestuale">
    <w:name w:val="Hyperlink"/>
    <w:basedOn w:val="Carpredefinitoparagrafo"/>
    <w:uiPriority w:val="99"/>
    <w:unhideWhenUsed/>
    <w:rsid w:val="00EA0C6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0C6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0C65"/>
    <w:rPr>
      <w:rFonts w:ascii="Lucida Grande" w:hAnsi="Lucida Grande" w:cs="Lucida Grande"/>
      <w:sz w:val="18"/>
      <w:szCs w:val="18"/>
    </w:rPr>
  </w:style>
  <w:style w:type="table" w:styleId="Sfondochiaro-Colore1">
    <w:name w:val="Light Shading Accent 1"/>
    <w:basedOn w:val="Tabellanormale"/>
    <w:uiPriority w:val="60"/>
    <w:rsid w:val="00EA0C65"/>
    <w:rPr>
      <w:rFonts w:eastAsiaTheme="minorEastAsia"/>
      <w:color w:val="2F5496" w:themeColor="accent1" w:themeShade="BF"/>
      <w:sz w:val="22"/>
      <w:szCs w:val="22"/>
      <w:lang w:val="it-IT" w:eastAsia="it-IT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NormaleWeb">
    <w:name w:val="Normal (Web)"/>
    <w:basedOn w:val="Normale"/>
    <w:uiPriority w:val="99"/>
    <w:unhideWhenUsed/>
    <w:rsid w:val="00C746E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73DAC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73DAC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73DAC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73DAC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73DAC"/>
    <w:rPr>
      <w:b/>
      <w:bCs/>
      <w:sz w:val="20"/>
      <w:szCs w:val="20"/>
    </w:rPr>
  </w:style>
  <w:style w:type="character" w:customStyle="1" w:styleId="bctruncatemore">
    <w:name w:val="bctruncatemore"/>
    <w:basedOn w:val="Carpredefinitoparagrafo"/>
    <w:rsid w:val="00240BE4"/>
  </w:style>
  <w:style w:type="character" w:customStyle="1" w:styleId="peekaboo-text">
    <w:name w:val="peekaboo-text"/>
    <w:basedOn w:val="Carpredefinitoparagrafo"/>
    <w:rsid w:val="00240BE4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D7B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D7BD6"/>
    <w:rPr>
      <w:rFonts w:ascii="Courier" w:hAnsi="Courier" w:cs="Courier"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315104"/>
    <w:pPr>
      <w:spacing w:after="200" w:line="276" w:lineRule="auto"/>
      <w:ind w:left="720"/>
      <w:contextualSpacing/>
    </w:pPr>
    <w:rPr>
      <w:sz w:val="22"/>
      <w:szCs w:val="22"/>
      <w:lang w:val="it-IT"/>
    </w:rPr>
  </w:style>
  <w:style w:type="character" w:styleId="Enfasigrassetto">
    <w:name w:val="Strong"/>
    <w:basedOn w:val="Carpredefinitoparagrafo"/>
    <w:uiPriority w:val="22"/>
    <w:qFormat/>
    <w:rsid w:val="00315104"/>
    <w:rPr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EC6DA8"/>
    <w:pPr>
      <w:widowControl w:val="0"/>
      <w:autoSpaceDE w:val="0"/>
      <w:autoSpaceDN w:val="0"/>
    </w:pPr>
    <w:rPr>
      <w:rFonts w:ascii="Verdana" w:eastAsia="Verdana" w:hAnsi="Verdana" w:cs="Verdana"/>
      <w:sz w:val="23"/>
      <w:szCs w:val="23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C6DA8"/>
    <w:rPr>
      <w:rFonts w:ascii="Verdana" w:eastAsia="Verdana" w:hAnsi="Verdana" w:cs="Verdana"/>
      <w:sz w:val="23"/>
      <w:szCs w:val="23"/>
      <w:lang w:val="it-IT" w:eastAsia="it-IT" w:bidi="it-IT"/>
    </w:rPr>
  </w:style>
  <w:style w:type="paragraph" w:customStyle="1" w:styleId="Titolo11">
    <w:name w:val="Titolo 11"/>
    <w:basedOn w:val="Normale"/>
    <w:uiPriority w:val="1"/>
    <w:qFormat/>
    <w:rsid w:val="00EC6DA8"/>
    <w:pPr>
      <w:widowControl w:val="0"/>
      <w:autoSpaceDE w:val="0"/>
      <w:autoSpaceDN w:val="0"/>
      <w:ind w:left="139"/>
      <w:jc w:val="both"/>
      <w:outlineLvl w:val="1"/>
    </w:pPr>
    <w:rPr>
      <w:rFonts w:ascii="Arial" w:eastAsia="Arial" w:hAnsi="Arial" w:cs="Arial"/>
      <w:b/>
      <w:bCs/>
      <w:sz w:val="28"/>
      <w:szCs w:val="28"/>
      <w:lang w:val="it-IT" w:eastAsia="it-IT" w:bidi="it-IT"/>
    </w:rPr>
  </w:style>
  <w:style w:type="paragraph" w:customStyle="1" w:styleId="Titolo21">
    <w:name w:val="Titolo 21"/>
    <w:basedOn w:val="Normale"/>
    <w:uiPriority w:val="1"/>
    <w:qFormat/>
    <w:rsid w:val="00EC6DA8"/>
    <w:pPr>
      <w:widowControl w:val="0"/>
      <w:autoSpaceDE w:val="0"/>
      <w:autoSpaceDN w:val="0"/>
      <w:ind w:left="105"/>
      <w:outlineLvl w:val="2"/>
    </w:pPr>
    <w:rPr>
      <w:rFonts w:ascii="Arial" w:eastAsia="Arial" w:hAnsi="Arial" w:cs="Arial"/>
      <w:b/>
      <w:bCs/>
      <w:sz w:val="23"/>
      <w:szCs w:val="23"/>
      <w:lang w:val="it-IT" w:eastAsia="it-IT" w:bidi="it-IT"/>
    </w:rPr>
  </w:style>
  <w:style w:type="character" w:customStyle="1" w:styleId="apple-converted-space">
    <w:name w:val="apple-converted-space"/>
    <w:basedOn w:val="Carpredefinitoparagrafo"/>
    <w:rsid w:val="00A65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udiosalvatocabras@gmail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arterisveglialanima.i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r.rezoalli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acebook.com/larterisveglialanima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ufficiostampa@comune.pisa.it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useodellagrafica@adm.unipi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/Users/Gonzalo/Desktop/letterhead.jp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3353E8787EF4792AFB0DE5772CA5D" ma:contentTypeVersion="11" ma:contentTypeDescription="Create a new document." ma:contentTypeScope="" ma:versionID="b97bf05e8b4f94680689e58d72a04a34">
  <xsd:schema xmlns:xsd="http://www.w3.org/2001/XMLSchema" xmlns:xs="http://www.w3.org/2001/XMLSchema" xmlns:p="http://schemas.microsoft.com/office/2006/metadata/properties" xmlns:ns3="8ed1c178-82f2-4707-8f6d-f79b585c8d7a" xmlns:ns4="5e27b22a-8705-4fbd-aea5-e75e2795e9f9" targetNamespace="http://schemas.microsoft.com/office/2006/metadata/properties" ma:root="true" ma:fieldsID="970c55764a700d79f7fecedafb5be084" ns3:_="" ns4:_="">
    <xsd:import namespace="8ed1c178-82f2-4707-8f6d-f79b585c8d7a"/>
    <xsd:import namespace="5e27b22a-8705-4fbd-aea5-e75e2795e9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1c178-82f2-4707-8f6d-f79b585c8d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7b22a-8705-4fbd-aea5-e75e2795e9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6A8418-9399-49D3-B182-4754DEB09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d1c178-82f2-4707-8f6d-f79b585c8d7a"/>
    <ds:schemaRef ds:uri="5e27b22a-8705-4fbd-aea5-e75e2795e9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292A86-2616-41B1-B9C3-FF92B63675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733A93-8B66-4BF7-8051-9289771A3CA1}">
  <ds:schemaRefs>
    <ds:schemaRef ds:uri="http://schemas.microsoft.com/office/2006/documentManagement/types"/>
    <ds:schemaRef ds:uri="8ed1c178-82f2-4707-8f6d-f79b585c8d7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5e27b22a-8705-4fbd-aea5-e75e2795e9f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4BD0114-BC7F-41A0-96E4-BFFE71A64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Sanchez</dc:creator>
  <cp:lastModifiedBy>ILARIA TUCI</cp:lastModifiedBy>
  <cp:revision>3</cp:revision>
  <cp:lastPrinted>2019-03-27T21:19:00Z</cp:lastPrinted>
  <dcterms:created xsi:type="dcterms:W3CDTF">2020-01-30T10:53:00Z</dcterms:created>
  <dcterms:modified xsi:type="dcterms:W3CDTF">2020-01-30T11:57:00Z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0x0101005DA3353E8787EF4792AFB0DE5772CA5D</vt:lpwstr>
  </property>
</Properties>
</file>